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F203" w14:textId="65B486C0" w:rsidR="00321BA0" w:rsidRPr="005F6741" w:rsidRDefault="001C66C3" w:rsidP="00321BA0">
      <w:pPr>
        <w:pStyle w:val="Els-Affiliation"/>
        <w:jc w:val="center"/>
        <w:rPr>
          <w:rFonts w:ascii="Bookman Old Style" w:hAnsi="Bookman Old Style" w:cs="Arial"/>
          <w:noProof w:val="0"/>
          <w:sz w:val="28"/>
          <w:szCs w:val="28"/>
          <w:lang w:val="en-US"/>
        </w:rPr>
      </w:pPr>
      <w:bookmarkStart w:id="0" w:name="_Hlk195273191"/>
      <w:r w:rsidRPr="002A6613">
        <w:rPr>
          <w:rFonts w:asciiTheme="minorHAnsi" w:eastAsia="Calibri" w:hAnsiTheme="minorHAnsi" w:cstheme="minorHAnsi"/>
          <w:b w:val="0"/>
          <w:bCs w:val="0"/>
          <w:lang w:val="en-US" w:eastAsia="en-US"/>
        </w:rPr>
        <mc:AlternateContent>
          <mc:Choice Requires="wps">
            <w:drawing>
              <wp:anchor distT="0" distB="0" distL="114300" distR="114300" simplePos="0" relativeHeight="251660288" behindDoc="0" locked="0" layoutInCell="1" allowOverlap="1" wp14:anchorId="401E91A2" wp14:editId="3C89DB0E">
                <wp:simplePos x="0" y="0"/>
                <wp:positionH relativeFrom="margin">
                  <wp:posOffset>3676650</wp:posOffset>
                </wp:positionH>
                <wp:positionV relativeFrom="paragraph">
                  <wp:posOffset>17780</wp:posOffset>
                </wp:positionV>
                <wp:extent cx="2162175" cy="3905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390525"/>
                        </a:xfrm>
                        <a:prstGeom prst="rect">
                          <a:avLst/>
                        </a:prstGeom>
                        <a:noFill/>
                      </wps:spPr>
                      <wps:txbx>
                        <w:txbxContent>
                          <w:p w14:paraId="30356D50" w14:textId="7B701EF4" w:rsidR="00F9640C" w:rsidRPr="00895637" w:rsidRDefault="00F9640C" w:rsidP="00321BA0">
                            <w:pPr>
                              <w:spacing w:after="0" w:line="240" w:lineRule="auto"/>
                              <w:jc w:val="both"/>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bookmarkStart w:id="1" w:name="_Hlk200015615"/>
                            <w:bookmarkStart w:id="2" w:name="_Hlk200015616"/>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E-ISSN </w:t>
                            </w:r>
                            <w:r w:rsidRPr="0033415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3048-1538</w:t>
                            </w:r>
                            <w:r w:rsidRPr="00950DE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Vol. 1, Issue </w:t>
                            </w:r>
                            <w:r w:rsidR="00FA5770">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4</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(2024)</w:t>
                            </w:r>
                          </w:p>
                          <w:p w14:paraId="0CAF5348" w14:textId="2041E1C2" w:rsidR="00F9640C" w:rsidRPr="00895637" w:rsidRDefault="00F9640C" w:rsidP="00321BA0">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1C66C3">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Doi: </w:t>
                            </w:r>
                            <w:hyperlink r:id="rId8" w:history="1">
                              <w:r w:rsidR="001C66C3" w:rsidRPr="0084708D">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https://doi.org/</w:t>
                              </w:r>
                              <w:r w:rsidR="00FA5770" w:rsidRPr="00FA5770">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10.37899/mjde.v1i4.76</w:t>
                              </w:r>
                            </w:hyperlink>
                            <w:bookmarkStart w:id="3" w:name="_GoBack"/>
                            <w:bookmarkEnd w:id="3"/>
                            <w:r w:rsidR="001C66C3">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p>
                          <w:p w14:paraId="3D1AB3FE" w14:textId="77777777" w:rsidR="00F9640C" w:rsidRPr="00895637" w:rsidRDefault="00F9640C" w:rsidP="00321BA0">
                            <w:pPr>
                              <w:spacing w:after="0" w:line="240" w:lineRule="auto"/>
                              <w:ind w:right="7535"/>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bookmarkEnd w:id="1"/>
                            <w:bookmarkEnd w:id="2"/>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01E91A2" id="_x0000_t202" coordsize="21600,21600" o:spt="202" path="m,l,21600r21600,l21600,xe">
                <v:stroke joinstyle="miter"/>
                <v:path gradientshapeok="t" o:connecttype="rect"/>
              </v:shapetype>
              <v:shape id="Textbox 3" o:spid="_x0000_s1026" type="#_x0000_t202" style="position:absolute;left:0;text-align:left;margin-left:289.5pt;margin-top:1.4pt;width:170.25pt;height: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" filled="f" stroked="f">
                <v:textbox inset="0,0,0,0">
                  <w:txbxContent>
                    <w:p w14:paraId="30356D50" w14:textId="7B701EF4" w:rsidR="00F9640C" w:rsidRPr="00895637" w:rsidRDefault="00F9640C" w:rsidP="00321BA0">
                      <w:pPr>
                        <w:spacing w:after="0" w:line="240" w:lineRule="auto"/>
                        <w:jc w:val="both"/>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bookmarkStart w:id="4" w:name="_Hlk200015615"/>
                      <w:bookmarkStart w:id="5" w:name="_Hlk200015616"/>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E-ISSN </w:t>
                      </w:r>
                      <w:r w:rsidRPr="0033415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3048-1538</w:t>
                      </w:r>
                      <w:r w:rsidRPr="00950DE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Vol. 1, Issue </w:t>
                      </w:r>
                      <w:r w:rsidR="00FA5770">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4</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(2024)</w:t>
                      </w:r>
                    </w:p>
                    <w:p w14:paraId="0CAF5348" w14:textId="2041E1C2" w:rsidR="00F9640C" w:rsidRPr="00895637" w:rsidRDefault="00F9640C" w:rsidP="00321BA0">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1C66C3">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Doi: </w:t>
                      </w:r>
                      <w:hyperlink r:id="rId9" w:history="1">
                        <w:r w:rsidR="001C66C3" w:rsidRPr="0084708D">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https://doi.org/</w:t>
                        </w:r>
                        <w:r w:rsidR="00FA5770" w:rsidRPr="00FA5770">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10.37899/mjde.v1i4.76</w:t>
                        </w:r>
                      </w:hyperlink>
                      <w:bookmarkStart w:id="6" w:name="_GoBack"/>
                      <w:bookmarkEnd w:id="6"/>
                      <w:r w:rsidR="001C66C3">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p>
                    <w:p w14:paraId="3D1AB3FE" w14:textId="77777777" w:rsidR="00F9640C" w:rsidRPr="00895637" w:rsidRDefault="00F9640C" w:rsidP="00321BA0">
                      <w:pPr>
                        <w:spacing w:after="0" w:line="240" w:lineRule="auto"/>
                        <w:ind w:right="7535"/>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bookmarkEnd w:id="4"/>
                      <w:bookmarkEnd w:id="5"/>
                    </w:p>
                  </w:txbxContent>
                </v:textbox>
                <w10:wrap anchorx="margin"/>
              </v:shape>
            </w:pict>
          </mc:Fallback>
        </mc:AlternateContent>
      </w:r>
      <w:r w:rsidR="00321BA0">
        <mc:AlternateContent>
          <mc:Choice Requires="wps">
            <w:drawing>
              <wp:anchor distT="0" distB="0" distL="0" distR="0" simplePos="0" relativeHeight="251659264" behindDoc="0" locked="0" layoutInCell="1" allowOverlap="1" wp14:anchorId="32926C9D" wp14:editId="0D253533">
                <wp:simplePos x="0" y="0"/>
                <wp:positionH relativeFrom="margin">
                  <wp:posOffset>938434</wp:posOffset>
                </wp:positionH>
                <wp:positionV relativeFrom="margin">
                  <wp:posOffset>532609</wp:posOffset>
                </wp:positionV>
                <wp:extent cx="4920627" cy="542925"/>
                <wp:effectExtent l="0" t="0" r="0" b="0"/>
                <wp:wrapNone/>
                <wp:docPr id="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0627" cy="542925"/>
                        </a:xfrm>
                        <a:prstGeom prst="rect">
                          <a:avLst/>
                        </a:prstGeom>
                      </wps:spPr>
                      <wps:txbx>
                        <w:txbxContent>
                          <w:p w14:paraId="1FC3A8F4" w14:textId="05D78CDC" w:rsidR="00F9640C" w:rsidRPr="00321BA0" w:rsidRDefault="00F9640C" w:rsidP="00321BA0">
                            <w:pPr>
                              <w:spacing w:before="39"/>
                              <w:ind w:left="35"/>
                              <w:rPr>
                                <w:rFonts w:ascii="Comic Sans MS" w:eastAsia="Adobe Gothic Std B" w:hAnsi="Comic Sans MS"/>
                                <w:b/>
                                <w:color w:val="EEC100"/>
                                <w:sz w:val="28"/>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pPr>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Mustard Journal De Ecobusin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926C9D" id="Textbox 17" o:spid="_x0000_s1027" type="#_x0000_t202" style="position:absolute;left:0;text-align:left;margin-left:73.9pt;margin-top:41.95pt;width:387.45pt;height:42.7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" filled="f" stroked="f">
                <v:textbox inset="0,0,0,0">
                  <w:txbxContent>
                    <w:p w14:paraId="1FC3A8F4" w14:textId="05D78CDC" w:rsidR="00F9640C" w:rsidRPr="00321BA0" w:rsidRDefault="00F9640C" w:rsidP="00321BA0">
                      <w:pPr>
                        <w:spacing w:before="39"/>
                        <w:ind w:left="35"/>
                        <w:rPr>
                          <w:rFonts w:ascii="Comic Sans MS" w:eastAsia="Adobe Gothic Std B" w:hAnsi="Comic Sans MS"/>
                          <w:b/>
                          <w:color w:val="EEC100"/>
                          <w:sz w:val="28"/>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pPr>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Mustard Journal De </w:t>
                      </w:r>
                      <w:proofErr w:type="spellStart"/>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Ecobusin</w:t>
                      </w:r>
                      <w:proofErr w:type="spellEnd"/>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 </w:t>
                      </w:r>
                    </w:p>
                  </w:txbxContent>
                </v:textbox>
                <w10:wrap anchorx="margin" anchory="margin"/>
              </v:shape>
            </w:pict>
          </mc:Fallback>
        </mc:AlternateContent>
      </w:r>
      <w:r w:rsidR="00321BA0">
        <w:rPr>
          <w:rFonts w:asciiTheme="minorHAnsi" w:hAnsiTheme="minorHAnsi" w:cstheme="minorHAnsi"/>
          <w:color w:val="002060"/>
          <w:sz w:val="28"/>
          <w:szCs w:val="28"/>
          <w:lang w:val="en-US"/>
        </w:rPr>
        <w:drawing>
          <wp:inline distT="0" distB="0" distL="0" distR="0" wp14:anchorId="133A07EC" wp14:editId="16D22FF6">
            <wp:extent cx="5822830" cy="1344930"/>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 and Gold Aesthetic Modern Elegant Journal Cover Spiral Notebook (15 x 10 in) (10 x 5 in) (10 x 5 in) (820 x 312 px) (1).jpg"/>
                    <pic:cNvPicPr/>
                  </pic:nvPicPr>
                  <pic:blipFill>
                    <a:blip r:embed="rId10">
                      <a:extLst>
                        <a:ext uri="{28A0092B-C50C-407E-A947-70E740481C1C}">
                          <a14:useLocalDpi xmlns:a14="http://schemas.microsoft.com/office/drawing/2010/main" val="0"/>
                        </a:ext>
                      </a:extLst>
                    </a:blip>
                    <a:stretch>
                      <a:fillRect/>
                    </a:stretch>
                  </pic:blipFill>
                  <pic:spPr>
                    <a:xfrm>
                      <a:off x="0" y="0"/>
                      <a:ext cx="5833291" cy="1347346"/>
                    </a:xfrm>
                    <a:prstGeom prst="rect">
                      <a:avLst/>
                    </a:prstGeom>
                  </pic:spPr>
                </pic:pic>
              </a:graphicData>
            </a:graphic>
          </wp:inline>
        </w:drawing>
      </w:r>
      <w:bookmarkEnd w:id="0"/>
      <w:r w:rsidR="00B4113C" w:rsidRPr="00B4113C">
        <w:t xml:space="preserve"> </w:t>
      </w:r>
      <w:r w:rsidR="00B4113C" w:rsidRPr="00B4113C">
        <w:rPr>
          <w:rFonts w:ascii="Bookman Old Style" w:hAnsi="Bookman Old Style" w:cs="Arial"/>
          <w:noProof w:val="0"/>
          <w:color w:val="002060"/>
          <w:sz w:val="28"/>
          <w:szCs w:val="28"/>
          <w:lang w:val="en-US"/>
        </w:rPr>
        <w:t>Assessing the Impact of Credit Management on Loan Utilization and Financial Performance in ASA International Bangladesh</w:t>
      </w:r>
    </w:p>
    <w:p w14:paraId="488C35A8" w14:textId="614A3E19" w:rsidR="00321BA0" w:rsidRPr="00317A00" w:rsidRDefault="002259BC" w:rsidP="00321BA0">
      <w:pPr>
        <w:pStyle w:val="Els-Affiliation"/>
        <w:spacing w:line="360" w:lineRule="auto"/>
        <w:jc w:val="center"/>
        <w:rPr>
          <w:rFonts w:ascii="Bookman Old Style" w:hAnsi="Bookman Old Style" w:cs="Arial"/>
          <w:noProof w:val="0"/>
          <w:vertAlign w:val="superscript"/>
          <w:lang w:val="en-US"/>
        </w:rPr>
      </w:pPr>
      <w:r w:rsidRPr="002259BC">
        <w:rPr>
          <w:rFonts w:ascii="Bookman Old Style" w:hAnsi="Bookman Old Style" w:cs="Arial"/>
          <w:b w:val="0"/>
          <w:noProof w:val="0"/>
          <w:lang w:val="en-US"/>
        </w:rPr>
        <w:t>Shamim Uddin</w:t>
      </w:r>
      <w:r w:rsidR="00321BA0" w:rsidRPr="00317A00">
        <w:rPr>
          <w:rFonts w:ascii="Bookman Old Style" w:hAnsi="Bookman Old Style" w:cs="Arial"/>
          <w:b w:val="0"/>
          <w:noProof w:val="0"/>
          <w:vertAlign w:val="superscript"/>
        </w:rPr>
        <w:t>1</w:t>
      </w:r>
    </w:p>
    <w:p w14:paraId="45F33C55" w14:textId="6D9BD977" w:rsidR="00321BA0" w:rsidRPr="005F6741" w:rsidRDefault="00321BA0" w:rsidP="00321BA0">
      <w:pPr>
        <w:pStyle w:val="Els-Affiliation"/>
        <w:spacing w:before="120"/>
        <w:jc w:val="center"/>
        <w:rPr>
          <w:rFonts w:ascii="Bookman Old Style" w:hAnsi="Bookman Old Style" w:cs="Arial"/>
          <w:b w:val="0"/>
          <w:i/>
          <w:noProof w:val="0"/>
          <w:lang w:val="en-US"/>
        </w:rPr>
      </w:pPr>
      <w:r w:rsidRPr="005F6741">
        <w:rPr>
          <w:rFonts w:ascii="Bookman Old Style" w:hAnsi="Bookman Old Style" w:cs="Arial"/>
          <w:b w:val="0"/>
          <w:i/>
          <w:noProof w:val="0"/>
          <w:vertAlign w:val="superscript"/>
        </w:rPr>
        <w:t>1</w:t>
      </w:r>
      <w:r w:rsidR="00744397" w:rsidRPr="00744397">
        <w:rPr>
          <w:rFonts w:ascii="Bookman Old Style" w:hAnsi="Bookman Old Style" w:cs="Arial"/>
          <w:b w:val="0"/>
          <w:i/>
          <w:noProof w:val="0"/>
          <w:lang w:val="en-US"/>
        </w:rPr>
        <w:t xml:space="preserve">Begum Rokeya University, Rangpur </w:t>
      </w:r>
      <w:r>
        <w:rPr>
          <w:rFonts w:ascii="Bookman Old Style" w:hAnsi="Bookman Old Style" w:cs="Arial"/>
          <w:b w:val="0"/>
          <w:i/>
          <w:noProof w:val="0"/>
          <w:lang w:val="en-US"/>
        </w:rPr>
        <w:t xml:space="preserve"> </w:t>
      </w:r>
    </w:p>
    <w:p w14:paraId="1F5E5B9A" w14:textId="7610F827" w:rsidR="00321BA0" w:rsidRPr="005F6741" w:rsidRDefault="00321BA0" w:rsidP="00321BA0">
      <w:pPr>
        <w:pStyle w:val="Els-Affiliation"/>
        <w:rPr>
          <w:rFonts w:ascii="Bookman Old Style" w:hAnsi="Bookman Old Style" w:cs="Arial"/>
          <w:b w:val="0"/>
          <w:i/>
          <w:noProof w:val="0"/>
          <w:lang w:val="en-US"/>
        </w:rPr>
      </w:pPr>
      <w:r w:rsidRPr="005F6741">
        <w:rPr>
          <w:rFonts w:ascii="Bookman Old Style" w:hAnsi="Bookman Old Style" w:cs="Arial"/>
          <w:b w:val="0"/>
          <w:i/>
          <w:noProof w:val="0"/>
          <w:lang w:val="en-US"/>
        </w:rPr>
        <w:t xml:space="preserve"> </w:t>
      </w:r>
      <w:r w:rsidRPr="005F6741">
        <w:rPr>
          <w:rFonts w:ascii="Bookman Old Style" w:hAnsi="Bookman Old Style" w:cs="Arial"/>
          <w:b w:val="0"/>
          <w:i/>
          <w:noProof w:val="0"/>
        </w:rPr>
        <w:t>*</w:t>
      </w:r>
      <w:r w:rsidRPr="005F6741">
        <w:rPr>
          <w:rFonts w:ascii="Bookman Old Style" w:hAnsi="Bookman Old Style" w:cs="Arial"/>
          <w:b w:val="0"/>
          <w:i/>
          <w:noProof w:val="0"/>
          <w:lang w:val="en-US"/>
        </w:rPr>
        <w:t xml:space="preserve">Corresponding Author: </w:t>
      </w:r>
      <w:r w:rsidR="002259BC" w:rsidRPr="002259BC">
        <w:rPr>
          <w:rFonts w:ascii="Bookman Old Style" w:hAnsi="Bookman Old Style" w:cs="Arial"/>
          <w:b w:val="0"/>
          <w:i/>
          <w:noProof w:val="0"/>
          <w:lang w:val="en-US"/>
        </w:rPr>
        <w:t>Shamim Uddin</w:t>
      </w:r>
      <w:r w:rsidRPr="005F6741">
        <w:rPr>
          <w:rFonts w:ascii="Bookman Old Style" w:hAnsi="Bookman Old Style" w:cs="Arial"/>
          <w:noProof w:val="0"/>
          <w:sz w:val="24"/>
          <w:szCs w:val="24"/>
          <w:lang w:val="en-US"/>
        </w:rPr>
        <w:tab/>
        <w:t xml:space="preserve">  </w:t>
      </w:r>
    </w:p>
    <w:tbl>
      <w:tblPr>
        <w:tblStyle w:val="TableGrid"/>
        <w:tblW w:w="896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49"/>
        <w:gridCol w:w="5953"/>
      </w:tblGrid>
      <w:tr w:rsidR="00321BA0" w:rsidRPr="005F6741" w14:paraId="08CF75E5" w14:textId="77777777" w:rsidTr="00F9640C">
        <w:trPr>
          <w:trHeight w:val="2524"/>
        </w:trPr>
        <w:tc>
          <w:tcPr>
            <w:tcW w:w="2662" w:type="dxa"/>
          </w:tcPr>
          <w:p w14:paraId="01ECEACE" w14:textId="77777777" w:rsidR="00321BA0" w:rsidRPr="00317A00" w:rsidRDefault="00321BA0" w:rsidP="00F9640C">
            <w:pPr>
              <w:spacing w:after="0" w:line="240" w:lineRule="auto"/>
              <w:rPr>
                <w:rFonts w:ascii="Bookman Old Style" w:hAnsi="Bookman Old Style" w:cs="Arial"/>
                <w:b/>
                <w:lang w:val="en-US"/>
              </w:rPr>
            </w:pPr>
            <w:r w:rsidRPr="00317A00">
              <w:rPr>
                <w:rFonts w:ascii="Bookman Old Style" w:hAnsi="Bookman Old Style" w:cs="Arial"/>
                <w:b/>
                <w:lang w:val="en-US"/>
              </w:rPr>
              <w:t>Article Info</w:t>
            </w:r>
          </w:p>
          <w:p w14:paraId="78F89BBA" w14:textId="77777777" w:rsidR="00321BA0" w:rsidRPr="00317A00" w:rsidRDefault="00321BA0" w:rsidP="00F9640C">
            <w:pPr>
              <w:pStyle w:val="Els-history-head"/>
              <w:spacing w:line="240" w:lineRule="auto"/>
              <w:rPr>
                <w:rFonts w:ascii="Bookman Old Style" w:hAnsi="Bookman Old Style" w:cs="Arial"/>
                <w:noProof w:val="0"/>
                <w:sz w:val="20"/>
              </w:rPr>
            </w:pPr>
            <w:r w:rsidRPr="00317A00">
              <w:rPr>
                <w:rFonts w:ascii="Bookman Old Style" w:hAnsi="Bookman Old Style" w:cs="Arial"/>
                <w:noProof w:val="0"/>
                <w:sz w:val="20"/>
              </w:rPr>
              <w:t xml:space="preserve">Article </w:t>
            </w:r>
            <w:r>
              <w:rPr>
                <w:rFonts w:ascii="Bookman Old Style" w:hAnsi="Bookman Old Style" w:cs="Arial"/>
                <w:noProof w:val="0"/>
                <w:sz w:val="20"/>
              </w:rPr>
              <w:t>H</w:t>
            </w:r>
            <w:r w:rsidRPr="00317A00">
              <w:rPr>
                <w:rFonts w:ascii="Bookman Old Style" w:hAnsi="Bookman Old Style" w:cs="Arial"/>
                <w:noProof w:val="0"/>
                <w:sz w:val="20"/>
              </w:rPr>
              <w:t xml:space="preserve">istory: </w:t>
            </w:r>
          </w:p>
          <w:p w14:paraId="48E07B46" w14:textId="2227A68B" w:rsidR="00DE06C5" w:rsidRPr="00DE06C5" w:rsidRDefault="00DE06C5" w:rsidP="00DE06C5">
            <w:pPr>
              <w:pStyle w:val="Els-history"/>
              <w:spacing w:line="240" w:lineRule="auto"/>
              <w:rPr>
                <w:rFonts w:ascii="Bookman Old Style" w:hAnsi="Bookman Old Style" w:cs="Arial"/>
                <w:noProof w:val="0"/>
                <w:sz w:val="20"/>
              </w:rPr>
            </w:pPr>
            <w:r w:rsidRPr="00DE06C5">
              <w:rPr>
                <w:rFonts w:ascii="Bookman Old Style" w:hAnsi="Bookman Old Style" w:cs="Arial"/>
                <w:noProof w:val="0"/>
                <w:sz w:val="20"/>
              </w:rPr>
              <w:t xml:space="preserve">Received: </w:t>
            </w:r>
            <w:r>
              <w:rPr>
                <w:rFonts w:ascii="Bookman Old Style" w:hAnsi="Bookman Old Style" w:cs="Arial"/>
                <w:noProof w:val="0"/>
                <w:sz w:val="20"/>
              </w:rPr>
              <w:t>6</w:t>
            </w:r>
            <w:r w:rsidRPr="00DE06C5">
              <w:rPr>
                <w:rFonts w:ascii="Bookman Old Style" w:hAnsi="Bookman Old Style" w:cs="Arial"/>
                <w:noProof w:val="0"/>
                <w:sz w:val="20"/>
              </w:rPr>
              <w:t xml:space="preserve"> October 2024</w:t>
            </w:r>
          </w:p>
          <w:p w14:paraId="66E5F5DB" w14:textId="6555325F" w:rsidR="00DE06C5" w:rsidRPr="00DE06C5" w:rsidRDefault="00DE06C5" w:rsidP="00DE06C5">
            <w:pPr>
              <w:pStyle w:val="Els-history"/>
              <w:spacing w:line="240" w:lineRule="auto"/>
              <w:rPr>
                <w:rFonts w:ascii="Bookman Old Style" w:hAnsi="Bookman Old Style" w:cs="Arial"/>
                <w:noProof w:val="0"/>
                <w:sz w:val="20"/>
              </w:rPr>
            </w:pPr>
            <w:r w:rsidRPr="00DE06C5">
              <w:rPr>
                <w:rFonts w:ascii="Bookman Old Style" w:hAnsi="Bookman Old Style" w:cs="Arial"/>
                <w:noProof w:val="0"/>
                <w:sz w:val="20"/>
              </w:rPr>
              <w:t xml:space="preserve">Revised: </w:t>
            </w:r>
            <w:r>
              <w:rPr>
                <w:rFonts w:ascii="Bookman Old Style" w:hAnsi="Bookman Old Style" w:cs="Arial"/>
                <w:noProof w:val="0"/>
                <w:sz w:val="20"/>
              </w:rPr>
              <w:t>7</w:t>
            </w:r>
            <w:r w:rsidRPr="00DE06C5">
              <w:rPr>
                <w:rFonts w:ascii="Bookman Old Style" w:hAnsi="Bookman Old Style" w:cs="Arial"/>
                <w:noProof w:val="0"/>
                <w:sz w:val="20"/>
              </w:rPr>
              <w:t xml:space="preserve"> November 2024</w:t>
            </w:r>
          </w:p>
          <w:p w14:paraId="2ECC1D9C" w14:textId="3FD50DE8" w:rsidR="00321BA0" w:rsidRPr="00317A00" w:rsidRDefault="00DE06C5" w:rsidP="00DE06C5">
            <w:pPr>
              <w:pStyle w:val="Els-history"/>
              <w:spacing w:line="240" w:lineRule="auto"/>
              <w:rPr>
                <w:rFonts w:ascii="Bookman Old Style" w:hAnsi="Bookman Old Style" w:cs="Arial"/>
                <w:noProof w:val="0"/>
                <w:sz w:val="20"/>
              </w:rPr>
            </w:pPr>
            <w:r w:rsidRPr="00DE06C5">
              <w:rPr>
                <w:rFonts w:ascii="Bookman Old Style" w:hAnsi="Bookman Old Style" w:cs="Arial"/>
                <w:noProof w:val="0"/>
                <w:sz w:val="20"/>
              </w:rPr>
              <w:t>Accepted: 1</w:t>
            </w:r>
            <w:r>
              <w:rPr>
                <w:rFonts w:ascii="Bookman Old Style" w:hAnsi="Bookman Old Style" w:cs="Arial"/>
                <w:noProof w:val="0"/>
                <w:sz w:val="20"/>
              </w:rPr>
              <w:t>5</w:t>
            </w:r>
            <w:r w:rsidRPr="00DE06C5">
              <w:rPr>
                <w:rFonts w:ascii="Bookman Old Style" w:hAnsi="Bookman Old Style" w:cs="Arial"/>
                <w:noProof w:val="0"/>
                <w:sz w:val="20"/>
              </w:rPr>
              <w:t xml:space="preserve"> December 2025</w:t>
            </w:r>
          </w:p>
          <w:p w14:paraId="6798B9D8" w14:textId="77777777" w:rsidR="00321BA0" w:rsidRPr="00317A00" w:rsidRDefault="00321BA0" w:rsidP="00F9640C">
            <w:pPr>
              <w:rPr>
                <w:rFonts w:ascii="Bookman Old Style" w:hAnsi="Bookman Old Style" w:cs="Arial"/>
                <w:lang w:val="en-US"/>
              </w:rPr>
            </w:pPr>
          </w:p>
          <w:p w14:paraId="691E7AF1" w14:textId="77777777" w:rsidR="00321BA0" w:rsidRPr="00317A00" w:rsidRDefault="00321BA0" w:rsidP="00F9640C">
            <w:pPr>
              <w:pStyle w:val="Els-keywords"/>
              <w:spacing w:line="240" w:lineRule="auto"/>
              <w:rPr>
                <w:rFonts w:ascii="Bookman Old Style" w:hAnsi="Bookman Old Style" w:cs="Arial"/>
                <w:i/>
                <w:noProof w:val="0"/>
                <w:sz w:val="20"/>
              </w:rPr>
            </w:pPr>
            <w:r w:rsidRPr="00317A00">
              <w:rPr>
                <w:rFonts w:ascii="Bookman Old Style" w:hAnsi="Bookman Old Style" w:cs="Arial"/>
                <w:b/>
                <w:i/>
                <w:noProof w:val="0"/>
                <w:sz w:val="20"/>
              </w:rPr>
              <w:t>Keywords</w:t>
            </w:r>
            <w:r w:rsidRPr="00317A00">
              <w:rPr>
                <w:rFonts w:ascii="Bookman Old Style" w:hAnsi="Bookman Old Style" w:cs="Arial"/>
                <w:i/>
                <w:noProof w:val="0"/>
                <w:sz w:val="20"/>
              </w:rPr>
              <w:t>:</w:t>
            </w:r>
          </w:p>
          <w:p w14:paraId="5A717D7F" w14:textId="52D270D4" w:rsidR="00CE6B05" w:rsidRDefault="00CE6B05" w:rsidP="00F9640C">
            <w:pPr>
              <w:pStyle w:val="Els-keywords"/>
              <w:spacing w:line="240" w:lineRule="auto"/>
              <w:rPr>
                <w:rFonts w:ascii="Bookman Old Style" w:hAnsi="Bookman Old Style" w:cs="Arial"/>
                <w:noProof w:val="0"/>
                <w:sz w:val="20"/>
              </w:rPr>
            </w:pPr>
            <w:r w:rsidRPr="00CE6B05">
              <w:rPr>
                <w:rFonts w:ascii="Bookman Old Style" w:hAnsi="Bookman Old Style" w:cs="Arial"/>
                <w:noProof w:val="0"/>
                <w:sz w:val="20"/>
              </w:rPr>
              <w:t xml:space="preserve">ASA </w:t>
            </w:r>
            <w:r w:rsidR="00417B71" w:rsidRPr="00CE6B05">
              <w:rPr>
                <w:rFonts w:ascii="Bookman Old Style" w:hAnsi="Bookman Old Style" w:cs="Arial"/>
                <w:noProof w:val="0"/>
                <w:sz w:val="20"/>
              </w:rPr>
              <w:t xml:space="preserve">International </w:t>
            </w:r>
          </w:p>
          <w:p w14:paraId="4099CA1B" w14:textId="0F36BF6D" w:rsidR="00CE6B05" w:rsidRDefault="00417B71" w:rsidP="00F9640C">
            <w:pPr>
              <w:pStyle w:val="Els-keywords"/>
              <w:spacing w:line="240" w:lineRule="auto"/>
              <w:rPr>
                <w:rFonts w:ascii="Bookman Old Style" w:hAnsi="Bookman Old Style" w:cs="Arial"/>
                <w:noProof w:val="0"/>
                <w:sz w:val="20"/>
              </w:rPr>
            </w:pPr>
            <w:r w:rsidRPr="00CE6B05">
              <w:rPr>
                <w:rFonts w:ascii="Bookman Old Style" w:hAnsi="Bookman Old Style" w:cs="Arial"/>
                <w:noProof w:val="0"/>
                <w:sz w:val="20"/>
              </w:rPr>
              <w:t xml:space="preserve">Credit Management Microfinance </w:t>
            </w:r>
          </w:p>
          <w:p w14:paraId="6246A0E8" w14:textId="20BA748B" w:rsidR="00CE6B05" w:rsidRDefault="00417B71" w:rsidP="00F9640C">
            <w:pPr>
              <w:pStyle w:val="Els-keywords"/>
              <w:spacing w:line="240" w:lineRule="auto"/>
              <w:rPr>
                <w:rFonts w:ascii="Bookman Old Style" w:hAnsi="Bookman Old Style" w:cs="Arial"/>
                <w:noProof w:val="0"/>
                <w:sz w:val="20"/>
              </w:rPr>
            </w:pPr>
            <w:r w:rsidRPr="00CE6B05">
              <w:rPr>
                <w:rFonts w:ascii="Bookman Old Style" w:hAnsi="Bookman Old Style" w:cs="Arial"/>
                <w:noProof w:val="0"/>
                <w:sz w:val="20"/>
              </w:rPr>
              <w:t xml:space="preserve">Loan Utilization </w:t>
            </w:r>
          </w:p>
          <w:p w14:paraId="4D891B0C" w14:textId="59D75A12" w:rsidR="00321BA0" w:rsidRPr="00317A00" w:rsidRDefault="00417B71" w:rsidP="00F9640C">
            <w:pPr>
              <w:pStyle w:val="Els-keywords"/>
              <w:spacing w:line="240" w:lineRule="auto"/>
              <w:rPr>
                <w:rFonts w:ascii="Bookman Old Style" w:hAnsi="Bookman Old Style" w:cs="Arial"/>
                <w:noProof w:val="0"/>
                <w:sz w:val="20"/>
              </w:rPr>
            </w:pPr>
            <w:r w:rsidRPr="00CE6B05">
              <w:rPr>
                <w:rFonts w:ascii="Bookman Old Style" w:hAnsi="Bookman Old Style" w:cs="Arial"/>
                <w:noProof w:val="0"/>
                <w:sz w:val="20"/>
              </w:rPr>
              <w:t>And Financial Performance</w:t>
            </w:r>
          </w:p>
        </w:tc>
        <w:tc>
          <w:tcPr>
            <w:tcW w:w="349" w:type="dxa"/>
            <w:tcBorders>
              <w:bottom w:val="nil"/>
            </w:tcBorders>
          </w:tcPr>
          <w:p w14:paraId="1FDF725A" w14:textId="77777777" w:rsidR="00321BA0" w:rsidRPr="00317A00" w:rsidRDefault="00321BA0" w:rsidP="00F9640C">
            <w:pPr>
              <w:spacing w:after="0" w:line="240" w:lineRule="auto"/>
              <w:rPr>
                <w:rFonts w:ascii="Bookman Old Style" w:hAnsi="Bookman Old Style" w:cs="Arial"/>
                <w:lang w:val="en-US"/>
              </w:rPr>
            </w:pPr>
          </w:p>
        </w:tc>
        <w:tc>
          <w:tcPr>
            <w:tcW w:w="5953" w:type="dxa"/>
          </w:tcPr>
          <w:p w14:paraId="5A32BC1D" w14:textId="77777777" w:rsidR="00321BA0" w:rsidRPr="00317A00" w:rsidRDefault="00321BA0" w:rsidP="00F9640C">
            <w:pPr>
              <w:tabs>
                <w:tab w:val="left" w:pos="3330"/>
              </w:tabs>
              <w:spacing w:after="0" w:line="240" w:lineRule="auto"/>
              <w:rPr>
                <w:rFonts w:ascii="Bookman Old Style" w:hAnsi="Bookman Old Style" w:cs="Arial"/>
                <w:b/>
                <w:bCs/>
                <w:color w:val="0070C0"/>
                <w:lang w:val="en-US"/>
              </w:rPr>
            </w:pPr>
            <w:r w:rsidRPr="00317A00">
              <w:rPr>
                <w:rFonts w:ascii="Bookman Old Style" w:hAnsi="Bookman Old Style" w:cs="Arial"/>
                <w:b/>
                <w:bCs/>
                <w:lang w:val="en-US"/>
              </w:rPr>
              <w:t>Abstract</w:t>
            </w:r>
            <w:r w:rsidRPr="00317A00">
              <w:rPr>
                <w:rFonts w:ascii="Bookman Old Style" w:hAnsi="Bookman Old Style" w:cs="Arial"/>
                <w:b/>
                <w:bCs/>
                <w:color w:val="0070C0"/>
                <w:lang w:val="en-US"/>
              </w:rPr>
              <w:tab/>
            </w:r>
          </w:p>
          <w:p w14:paraId="67678112" w14:textId="4F62B532" w:rsidR="00321BA0" w:rsidRPr="00317A00" w:rsidRDefault="00CE6B05" w:rsidP="00F9640C">
            <w:pPr>
              <w:pStyle w:val="Els-Abstract-text"/>
              <w:spacing w:before="0" w:line="240" w:lineRule="auto"/>
              <w:rPr>
                <w:rFonts w:ascii="Bookman Old Style" w:hAnsi="Bookman Old Style" w:cs="Arial"/>
                <w:i/>
                <w:iCs/>
                <w:sz w:val="20"/>
              </w:rPr>
            </w:pPr>
            <w:r w:rsidRPr="00CE6B05">
              <w:rPr>
                <w:rFonts w:ascii="Bookman Old Style" w:hAnsi="Bookman Old Style" w:cs="Arial"/>
                <w:i/>
                <w:iCs/>
                <w:sz w:val="20"/>
              </w:rPr>
              <w:t>This study examines the impact of credit management on loan utilization and financial performance within ASA International Bangladesh, a leading microfinance institution. The primary objective is to understand how effective credit management practices, such as credit assessment, loan monitoring, and recovery mechanisms, influence loan utilization and, subsequently, institutional financial performance. Using a quantitative research design, data were collected through structured surveys from 200 respondents involved in credit operations. The study utilized structural equation modeling to analyze the relationships among credit management, loan utilization, and financial performance. The results show that credit management practices significantly enhance financial performance, with loan utilization acting as a partial mediator between credit management and financial outcomes. Strong credit assessments and continuous borrower monitoring were found to improve loan utilization efficiency, contributing to higher profitability and reduced default rates. These findings highlight the importance of both effective credit systems and borrower engagement in sustaining microfinance institutions. The study suggests that future research could explore the long-term effects of these practices and the role of digital technologies in improving credit management</w:t>
            </w:r>
            <w:r w:rsidR="00321BA0" w:rsidRPr="00317A00">
              <w:rPr>
                <w:rFonts w:ascii="Bookman Old Style" w:hAnsi="Bookman Old Style" w:cs="Arial"/>
                <w:i/>
                <w:iCs/>
                <w:sz w:val="20"/>
              </w:rPr>
              <w:t xml:space="preserve">. </w:t>
            </w:r>
          </w:p>
        </w:tc>
      </w:tr>
    </w:tbl>
    <w:p w14:paraId="19EA8A51" w14:textId="77777777" w:rsidR="00321BA0" w:rsidRPr="005F6741" w:rsidRDefault="00321BA0" w:rsidP="00321BA0">
      <w:pPr>
        <w:pStyle w:val="Els-1storder-head"/>
        <w:numPr>
          <w:ilvl w:val="0"/>
          <w:numId w:val="0"/>
        </w:numPr>
        <w:spacing w:before="120" w:after="120" w:line="240" w:lineRule="auto"/>
        <w:jc w:val="center"/>
        <w:rPr>
          <w:rFonts w:ascii="Bookman Old Style" w:hAnsi="Bookman Old Style" w:cs="Arial"/>
          <w:color w:val="000000" w:themeColor="text1"/>
          <w:sz w:val="22"/>
          <w:szCs w:val="22"/>
        </w:rPr>
      </w:pPr>
      <w:r w:rsidRPr="005F6741">
        <w:rPr>
          <w:rFonts w:ascii="Bookman Old Style" w:hAnsi="Bookman Old Style" w:cs="Arial"/>
          <w:color w:val="000000" w:themeColor="text1"/>
          <w:sz w:val="22"/>
          <w:szCs w:val="22"/>
        </w:rPr>
        <w:t>INTRODUCTION</w:t>
      </w:r>
    </w:p>
    <w:p w14:paraId="01DD0E7D" w14:textId="764B8CA9" w:rsidR="006D4668" w:rsidRPr="006D4668" w:rsidRDefault="006D4668" w:rsidP="006D4668">
      <w:pPr>
        <w:spacing w:before="120" w:after="120" w:line="240" w:lineRule="auto"/>
        <w:jc w:val="both"/>
        <w:rPr>
          <w:rFonts w:ascii="Bookman Old Style" w:hAnsi="Bookman Old Style" w:cs="Arial"/>
          <w:lang w:val="en-US"/>
        </w:rPr>
      </w:pPr>
      <w:r w:rsidRPr="006D4668">
        <w:rPr>
          <w:rFonts w:ascii="Bookman Old Style" w:hAnsi="Bookman Old Style" w:cs="Arial"/>
          <w:lang w:val="en-US"/>
        </w:rPr>
        <w:t xml:space="preserve">Credit management stands as one of the most vital pillars of financial stability for microfinance institutions (MFIs) and banks alike. It refers to the set of strategies, policies, and processes that govern how credit is extended, monitored, and recovered from borrowers to ensure institutional sustainability and profitability. In developing economies such as Bangladesh, where access to finance plays a decisive role in poverty reduction and entrepreneurship development, the quality of credit management practices directly determines the health of financial institutions and the financial well-being of borrowers. According to the </w:t>
      </w:r>
      <w:r w:rsidR="00EC5B18" w:rsidRPr="00EC5B18">
        <w:rPr>
          <w:rFonts w:ascii="Bookman Old Style" w:hAnsi="Bookman Old Style" w:cs="Arial"/>
          <w:color w:val="222222"/>
          <w:szCs w:val="24"/>
          <w:shd w:val="clear" w:color="auto" w:fill="FFFFFF"/>
        </w:rPr>
        <w:t>Ali</w:t>
      </w:r>
      <w:r w:rsidR="00EC5B18" w:rsidRPr="006D4668">
        <w:rPr>
          <w:rFonts w:ascii="Bookman Old Style" w:hAnsi="Bookman Old Style" w:cs="Arial"/>
          <w:lang w:val="en-US"/>
        </w:rPr>
        <w:t xml:space="preserve"> </w:t>
      </w:r>
      <w:r w:rsidR="00EC5B18">
        <w:rPr>
          <w:rFonts w:ascii="Bookman Old Style" w:hAnsi="Bookman Old Style" w:cs="Arial"/>
          <w:lang w:val="en-US"/>
        </w:rPr>
        <w:t xml:space="preserve">&amp; </w:t>
      </w:r>
      <w:r w:rsidR="00EC5B18" w:rsidRPr="00EC5B18">
        <w:rPr>
          <w:rFonts w:ascii="Bookman Old Style" w:hAnsi="Bookman Old Style" w:cs="Arial"/>
          <w:color w:val="222222"/>
          <w:szCs w:val="24"/>
          <w:shd w:val="clear" w:color="auto" w:fill="FFFFFF"/>
        </w:rPr>
        <w:t>Wanasilp</w:t>
      </w:r>
      <w:r w:rsidR="00EC5B18" w:rsidRPr="006D4668">
        <w:rPr>
          <w:rFonts w:ascii="Bookman Old Style" w:hAnsi="Bookman Old Style" w:cs="Arial"/>
          <w:lang w:val="en-US"/>
        </w:rPr>
        <w:t xml:space="preserve"> </w:t>
      </w:r>
      <w:r w:rsidRPr="006D4668">
        <w:rPr>
          <w:rFonts w:ascii="Bookman Old Style" w:hAnsi="Bookman Old Style" w:cs="Arial"/>
          <w:lang w:val="en-US"/>
        </w:rPr>
        <w:t>(</w:t>
      </w:r>
      <w:r w:rsidR="00EC5B18">
        <w:rPr>
          <w:rFonts w:ascii="Bookman Old Style" w:hAnsi="Bookman Old Style" w:cs="Arial"/>
          <w:lang w:val="en-US"/>
        </w:rPr>
        <w:t>2024</w:t>
      </w:r>
      <w:r w:rsidRPr="006D4668">
        <w:rPr>
          <w:rFonts w:ascii="Bookman Old Style" w:hAnsi="Bookman Old Style" w:cs="Arial"/>
          <w:lang w:val="en-US"/>
        </w:rPr>
        <w:t xml:space="preserve">), nearly 37% of adults in Bangladesh rely on microfinance institutions for financial services, highlighting the strategic importance of sound credit management systems in maintaining financial inclusion and supporting small-scale enterprises. In this context, the performance of MFIs like ASA International Bangladesh becomes crucial, </w:t>
      </w:r>
      <w:r w:rsidRPr="006D4668">
        <w:rPr>
          <w:rFonts w:ascii="Bookman Old Style" w:hAnsi="Bookman Old Style" w:cs="Arial"/>
          <w:lang w:val="en-US"/>
        </w:rPr>
        <w:lastRenderedPageBreak/>
        <w:t>as their effectiveness in managing loans can significantly influence the broader financial ecosystem, particularly among low-income and vulnerable populations.</w:t>
      </w:r>
    </w:p>
    <w:p w14:paraId="188187BC" w14:textId="2231EEB0" w:rsidR="006D4668" w:rsidRPr="006D4668" w:rsidRDefault="006D4668" w:rsidP="006D4668">
      <w:pPr>
        <w:spacing w:before="120" w:after="120" w:line="240" w:lineRule="auto"/>
        <w:jc w:val="both"/>
        <w:rPr>
          <w:rFonts w:ascii="Bookman Old Style" w:hAnsi="Bookman Old Style" w:cs="Arial"/>
          <w:lang w:val="en-US"/>
        </w:rPr>
      </w:pPr>
      <w:r w:rsidRPr="006D4668">
        <w:rPr>
          <w:rFonts w:ascii="Bookman Old Style" w:hAnsi="Bookman Old Style" w:cs="Arial"/>
          <w:lang w:val="en-US"/>
        </w:rPr>
        <w:t>Recent empirical studies have underscored the intrinsic link between effective credit management and both loan utilization efficiency and institutional financial performance (</w:t>
      </w:r>
      <w:r w:rsidR="00670D8F" w:rsidRPr="00670D8F">
        <w:rPr>
          <w:rFonts w:ascii="Bookman Old Style" w:hAnsi="Bookman Old Style" w:cs="Arial"/>
          <w:color w:val="222222"/>
          <w:szCs w:val="24"/>
          <w:shd w:val="clear" w:color="auto" w:fill="FFFFFF"/>
        </w:rPr>
        <w:t>Bhatt</w:t>
      </w:r>
      <w:r w:rsidR="00670D8F" w:rsidRPr="006D4668">
        <w:rPr>
          <w:rFonts w:ascii="Bookman Old Style" w:hAnsi="Bookman Old Style" w:cs="Arial"/>
          <w:lang w:val="en-US"/>
        </w:rPr>
        <w:t xml:space="preserve"> </w:t>
      </w:r>
      <w:r w:rsidRPr="006D4668">
        <w:rPr>
          <w:rFonts w:ascii="Bookman Old Style" w:hAnsi="Bookman Old Style" w:cs="Arial"/>
          <w:lang w:val="en-US"/>
        </w:rPr>
        <w:t xml:space="preserve">et al., </w:t>
      </w:r>
      <w:r w:rsidR="00670D8F">
        <w:rPr>
          <w:rFonts w:ascii="Bookman Old Style" w:hAnsi="Bookman Old Style" w:cs="Arial"/>
          <w:lang w:val="en-US"/>
        </w:rPr>
        <w:t>2024</w:t>
      </w:r>
      <w:r w:rsidRPr="006D4668">
        <w:rPr>
          <w:rFonts w:ascii="Bookman Old Style" w:hAnsi="Bookman Old Style" w:cs="Arial"/>
          <w:lang w:val="en-US"/>
        </w:rPr>
        <w:t>; Rahman</w:t>
      </w:r>
      <w:r w:rsidR="0017429E">
        <w:rPr>
          <w:rFonts w:ascii="Bookman Old Style" w:hAnsi="Bookman Old Style" w:cs="Arial"/>
          <w:lang w:val="en-US"/>
        </w:rPr>
        <w:t xml:space="preserve"> &amp; </w:t>
      </w:r>
      <w:r w:rsidR="0017429E" w:rsidRPr="006D4668">
        <w:rPr>
          <w:rFonts w:ascii="Bookman Old Style" w:hAnsi="Bookman Old Style" w:cs="Arial"/>
          <w:lang w:val="en-US"/>
        </w:rPr>
        <w:t>Alam</w:t>
      </w:r>
      <w:r w:rsidRPr="006D4668">
        <w:rPr>
          <w:rFonts w:ascii="Bookman Old Style" w:hAnsi="Bookman Old Style" w:cs="Arial"/>
          <w:lang w:val="en-US"/>
        </w:rPr>
        <w:t>, 2022). Inefficient credit administration</w:t>
      </w:r>
      <w:r w:rsidR="005062C4">
        <w:rPr>
          <w:rFonts w:ascii="Bookman Old Style" w:hAnsi="Bookman Old Style" w:cs="Arial"/>
          <w:lang w:val="en-US"/>
        </w:rPr>
        <w:t xml:space="preserve"> </w:t>
      </w:r>
      <w:r w:rsidRPr="006D4668">
        <w:rPr>
          <w:rFonts w:ascii="Bookman Old Style" w:hAnsi="Bookman Old Style" w:cs="Arial"/>
          <w:lang w:val="en-US"/>
        </w:rPr>
        <w:t>manifested through poor borrower screening, inadequate loan supervision, or weak recovery mechanisms</w:t>
      </w:r>
      <w:r w:rsidR="001A4BEF">
        <w:rPr>
          <w:rFonts w:ascii="Bookman Old Style" w:hAnsi="Bookman Old Style" w:cs="Arial"/>
          <w:lang w:val="en-US"/>
        </w:rPr>
        <w:t xml:space="preserve"> </w:t>
      </w:r>
      <w:r w:rsidRPr="006D4668">
        <w:rPr>
          <w:rFonts w:ascii="Bookman Old Style" w:hAnsi="Bookman Old Style" w:cs="Arial"/>
          <w:lang w:val="en-US"/>
        </w:rPr>
        <w:t>can lead to high non-performing loans (NPLs) and deteriorating financial performance (Muthoni &amp; Kimani, 2020</w:t>
      </w:r>
      <w:r w:rsidR="00D31E45">
        <w:rPr>
          <w:rFonts w:ascii="Bookman Old Style" w:hAnsi="Bookman Old Style" w:cs="Arial"/>
          <w:lang w:val="en-US"/>
        </w:rPr>
        <w:t xml:space="preserve">; </w:t>
      </w:r>
      <w:r w:rsidR="00D31E45" w:rsidRPr="00D31E45">
        <w:rPr>
          <w:rFonts w:ascii="Bookman Old Style" w:hAnsi="Bookman Old Style" w:cs="Arial"/>
          <w:color w:val="222222"/>
          <w:szCs w:val="24"/>
          <w:shd w:val="clear" w:color="auto" w:fill="FFFFFF"/>
        </w:rPr>
        <w:t>Gatimu</w:t>
      </w:r>
      <w:r w:rsidR="00D31E45">
        <w:rPr>
          <w:rFonts w:ascii="Bookman Old Style" w:hAnsi="Bookman Old Style" w:cs="Arial"/>
          <w:color w:val="222222"/>
          <w:szCs w:val="24"/>
          <w:shd w:val="clear" w:color="auto" w:fill="FFFFFF"/>
        </w:rPr>
        <w:t xml:space="preserve">, 2022; </w:t>
      </w:r>
      <w:r w:rsidR="00FE6E6A" w:rsidRPr="00FE6E6A">
        <w:rPr>
          <w:rFonts w:ascii="Bookman Old Style" w:hAnsi="Bookman Old Style" w:cs="Arial"/>
          <w:color w:val="222222"/>
          <w:szCs w:val="24"/>
          <w:shd w:val="clear" w:color="auto" w:fill="FFFFFF"/>
        </w:rPr>
        <w:t>Alex</w:t>
      </w:r>
      <w:r w:rsidR="00FE6E6A">
        <w:rPr>
          <w:rFonts w:ascii="Bookman Old Style" w:hAnsi="Bookman Old Style" w:cs="Arial"/>
          <w:color w:val="222222"/>
          <w:szCs w:val="24"/>
          <w:shd w:val="clear" w:color="auto" w:fill="FFFFFF"/>
        </w:rPr>
        <w:t>, 2021</w:t>
      </w:r>
      <w:r w:rsidRPr="006D4668">
        <w:rPr>
          <w:rFonts w:ascii="Bookman Old Style" w:hAnsi="Bookman Old Style" w:cs="Arial"/>
          <w:lang w:val="en-US"/>
        </w:rPr>
        <w:t>). In contrast, robust credit risk assessment procedures, regular borrower monitoring, and tailored repayment schedules have been associated with improved loan recovery rates and sustainable profitability (</w:t>
      </w:r>
      <w:r w:rsidR="00E72A2C" w:rsidRPr="00E72A2C">
        <w:rPr>
          <w:rFonts w:ascii="Bookman Old Style" w:hAnsi="Bookman Old Style" w:cs="Arial"/>
          <w:color w:val="222222"/>
          <w:szCs w:val="24"/>
          <w:shd w:val="clear" w:color="auto" w:fill="FFFFFF"/>
        </w:rPr>
        <w:t>Omowole</w:t>
      </w:r>
      <w:r w:rsidR="00E72A2C" w:rsidRPr="006D4668">
        <w:rPr>
          <w:rFonts w:ascii="Bookman Old Style" w:hAnsi="Bookman Old Style" w:cs="Arial"/>
          <w:lang w:val="en-US"/>
        </w:rPr>
        <w:t xml:space="preserve"> </w:t>
      </w:r>
      <w:r w:rsidRPr="006D4668">
        <w:rPr>
          <w:rFonts w:ascii="Bookman Old Style" w:hAnsi="Bookman Old Style" w:cs="Arial"/>
          <w:lang w:val="en-US"/>
        </w:rPr>
        <w:t xml:space="preserve">et al., </w:t>
      </w:r>
      <w:r w:rsidR="00E72A2C">
        <w:rPr>
          <w:rFonts w:ascii="Bookman Old Style" w:hAnsi="Bookman Old Style" w:cs="Arial"/>
          <w:lang w:val="en-US"/>
        </w:rPr>
        <w:t xml:space="preserve">2024; </w:t>
      </w:r>
      <w:r w:rsidR="00C07FD8" w:rsidRPr="00C07FD8">
        <w:rPr>
          <w:rFonts w:ascii="Bookman Old Style" w:hAnsi="Bookman Old Style" w:cs="Arial"/>
          <w:color w:val="222222"/>
          <w:szCs w:val="24"/>
          <w:shd w:val="clear" w:color="auto" w:fill="FFFFFF"/>
        </w:rPr>
        <w:t>Nandar</w:t>
      </w:r>
      <w:r w:rsidR="00C07FD8">
        <w:rPr>
          <w:rFonts w:ascii="Bookman Old Style" w:hAnsi="Bookman Old Style" w:cs="Arial"/>
          <w:color w:val="222222"/>
          <w:szCs w:val="24"/>
          <w:shd w:val="clear" w:color="auto" w:fill="FFFFFF"/>
        </w:rPr>
        <w:t>, 2024</w:t>
      </w:r>
      <w:r w:rsidR="00474004">
        <w:rPr>
          <w:rFonts w:ascii="Bookman Old Style" w:hAnsi="Bookman Old Style" w:cs="Arial"/>
          <w:color w:val="222222"/>
          <w:szCs w:val="24"/>
          <w:shd w:val="clear" w:color="auto" w:fill="FFFFFF"/>
        </w:rPr>
        <w:t xml:space="preserve">; </w:t>
      </w:r>
      <w:r w:rsidR="00474004" w:rsidRPr="00474004">
        <w:rPr>
          <w:rFonts w:ascii="Bookman Old Style" w:hAnsi="Bookman Old Style" w:cs="Arial"/>
          <w:color w:val="222222"/>
          <w:szCs w:val="24"/>
          <w:shd w:val="clear" w:color="auto" w:fill="FFFFFF"/>
        </w:rPr>
        <w:t>Shittu</w:t>
      </w:r>
      <w:r w:rsidR="00474004">
        <w:rPr>
          <w:rFonts w:ascii="Bookman Old Style" w:hAnsi="Bookman Old Style" w:cs="Arial"/>
          <w:color w:val="222222"/>
          <w:szCs w:val="24"/>
          <w:shd w:val="clear" w:color="auto" w:fill="FFFFFF"/>
        </w:rPr>
        <w:t>, 2022</w:t>
      </w:r>
      <w:r w:rsidRPr="006D4668">
        <w:rPr>
          <w:rFonts w:ascii="Bookman Old Style" w:hAnsi="Bookman Old Style" w:cs="Arial"/>
          <w:lang w:val="en-US"/>
        </w:rPr>
        <w:t>). This dynamic makes credit management not only a technical exercise but also a strategic imperative for institutions like ASA International Bangladesh, whose mission intertwines financial inclusion with operational sustainability. Therefore, studying how credit management affects loan utilization and overall financial performance has become both timely and essential in a changing global financial landscape.</w:t>
      </w:r>
    </w:p>
    <w:p w14:paraId="3C41053A" w14:textId="2AFA99B7" w:rsidR="006D4668" w:rsidRPr="006D4668" w:rsidRDefault="006D4668" w:rsidP="006D4668">
      <w:pPr>
        <w:spacing w:before="120" w:after="120" w:line="240" w:lineRule="auto"/>
        <w:jc w:val="both"/>
        <w:rPr>
          <w:rFonts w:ascii="Bookman Old Style" w:hAnsi="Bookman Old Style" w:cs="Arial"/>
          <w:lang w:val="en-US"/>
        </w:rPr>
      </w:pPr>
      <w:r w:rsidRPr="006D4668">
        <w:rPr>
          <w:rFonts w:ascii="Bookman Old Style" w:hAnsi="Bookman Old Style" w:cs="Arial"/>
          <w:lang w:val="en-US"/>
        </w:rPr>
        <w:t>The central problem addressed in this study lies in the inconsistent outcomes of credit management systems across microfinance institutions. Despite the adoption of standardized credit control frameworks, many institutions in Bangladesh still face challenges such as high default rates, misuse of loans by clients, and limited impact on borrowers’ economic empowerment (</w:t>
      </w:r>
      <w:r w:rsidR="00B94877" w:rsidRPr="006D650D">
        <w:rPr>
          <w:rFonts w:ascii="Bookman Old Style" w:hAnsi="Bookman Old Style" w:cs="Arial"/>
          <w:color w:val="222222"/>
          <w:szCs w:val="24"/>
          <w:shd w:val="clear" w:color="auto" w:fill="FFFFFF"/>
        </w:rPr>
        <w:t>Ali</w:t>
      </w:r>
      <w:r w:rsidR="00B94877" w:rsidRPr="006D4668">
        <w:rPr>
          <w:rFonts w:ascii="Bookman Old Style" w:hAnsi="Bookman Old Style" w:cs="Arial"/>
          <w:lang w:val="en-US"/>
        </w:rPr>
        <w:t xml:space="preserve"> </w:t>
      </w:r>
      <w:r w:rsidRPr="006D4668">
        <w:rPr>
          <w:rFonts w:ascii="Bookman Old Style" w:hAnsi="Bookman Old Style" w:cs="Arial"/>
          <w:lang w:val="en-US"/>
        </w:rPr>
        <w:t xml:space="preserve">&amp; </w:t>
      </w:r>
      <w:r w:rsidR="00692DC2" w:rsidRPr="006D650D">
        <w:rPr>
          <w:rFonts w:ascii="Bookman Old Style" w:hAnsi="Bookman Old Style" w:cs="Arial"/>
          <w:color w:val="222222"/>
          <w:szCs w:val="24"/>
          <w:shd w:val="clear" w:color="auto" w:fill="FFFFFF"/>
        </w:rPr>
        <w:t>Akter</w:t>
      </w:r>
      <w:r w:rsidRPr="006D4668">
        <w:rPr>
          <w:rFonts w:ascii="Bookman Old Style" w:hAnsi="Bookman Old Style" w:cs="Arial"/>
          <w:lang w:val="en-US"/>
        </w:rPr>
        <w:t>, 2021). These issues not only undermine the institutions’ financial performance but also erode public confidence in microfinance as a tool for poverty alleviation. In the specific case of ASA International Bangladesh, anecdotal and empirical evidence indicates that even though the organization has implemented strong credit monitoring policies, loan utilization among borrowers does not always translate into improved household income or repayment capacity (</w:t>
      </w:r>
      <w:r w:rsidR="00692DC2" w:rsidRPr="00692DC2">
        <w:rPr>
          <w:rFonts w:ascii="Bookman Old Style" w:hAnsi="Bookman Old Style" w:cs="Arial"/>
          <w:color w:val="222222"/>
          <w:szCs w:val="24"/>
          <w:shd w:val="clear" w:color="auto" w:fill="FFFFFF"/>
        </w:rPr>
        <w:t>Al Maruf</w:t>
      </w:r>
      <w:r w:rsidR="00692DC2">
        <w:rPr>
          <w:rFonts w:ascii="Bookman Old Style" w:hAnsi="Bookman Old Style" w:cs="Arial"/>
          <w:color w:val="222222"/>
          <w:szCs w:val="24"/>
          <w:shd w:val="clear" w:color="auto" w:fill="FFFFFF"/>
        </w:rPr>
        <w:t xml:space="preserve"> et al.</w:t>
      </w:r>
      <w:r w:rsidRPr="006D4668">
        <w:rPr>
          <w:rFonts w:ascii="Bookman Old Style" w:hAnsi="Bookman Old Style" w:cs="Arial"/>
          <w:lang w:val="en-US"/>
        </w:rPr>
        <w:t xml:space="preserve">, </w:t>
      </w:r>
      <w:r w:rsidR="00692DC2">
        <w:rPr>
          <w:rFonts w:ascii="Bookman Old Style" w:hAnsi="Bookman Old Style" w:cs="Arial"/>
          <w:lang w:val="en-US"/>
        </w:rPr>
        <w:t>2024</w:t>
      </w:r>
      <w:r w:rsidR="00FB7B88">
        <w:rPr>
          <w:rFonts w:ascii="Bookman Old Style" w:hAnsi="Bookman Old Style" w:cs="Arial"/>
          <w:lang w:val="en-US"/>
        </w:rPr>
        <w:t xml:space="preserve">; </w:t>
      </w:r>
      <w:r w:rsidR="00FB7B88" w:rsidRPr="006D1DAA">
        <w:rPr>
          <w:rFonts w:ascii="Bookman Old Style" w:hAnsi="Bookman Old Style" w:cs="Arial"/>
          <w:color w:val="222222"/>
          <w:szCs w:val="24"/>
          <w:shd w:val="clear" w:color="auto" w:fill="FFFFFF"/>
        </w:rPr>
        <w:t>Kowsar</w:t>
      </w:r>
      <w:r w:rsidR="00FB7B88">
        <w:rPr>
          <w:rFonts w:ascii="Bookman Old Style" w:hAnsi="Bookman Old Style" w:cs="Arial"/>
          <w:color w:val="222222"/>
          <w:szCs w:val="24"/>
          <w:shd w:val="clear" w:color="auto" w:fill="FFFFFF"/>
        </w:rPr>
        <w:t>, 2022</w:t>
      </w:r>
      <w:r w:rsidR="00FB458A">
        <w:rPr>
          <w:rFonts w:ascii="Bookman Old Style" w:hAnsi="Bookman Old Style" w:cs="Arial"/>
          <w:color w:val="222222"/>
          <w:szCs w:val="24"/>
          <w:shd w:val="clear" w:color="auto" w:fill="FFFFFF"/>
        </w:rPr>
        <w:t xml:space="preserve">; </w:t>
      </w:r>
      <w:r w:rsidR="00FB458A" w:rsidRPr="00FB458A">
        <w:rPr>
          <w:rFonts w:ascii="Bookman Old Style" w:hAnsi="Bookman Old Style" w:cs="Arial"/>
          <w:color w:val="222222"/>
          <w:szCs w:val="24"/>
          <w:shd w:val="clear" w:color="auto" w:fill="FFFFFF"/>
        </w:rPr>
        <w:t>Beck</w:t>
      </w:r>
      <w:r w:rsidR="00FB458A">
        <w:rPr>
          <w:rFonts w:ascii="Bookman Old Style" w:hAnsi="Bookman Old Style" w:cs="Arial"/>
          <w:color w:val="222222"/>
          <w:szCs w:val="24"/>
          <w:shd w:val="clear" w:color="auto" w:fill="FFFFFF"/>
        </w:rPr>
        <w:t xml:space="preserve"> &amp; Rahman, 2006</w:t>
      </w:r>
      <w:r w:rsidRPr="006D4668">
        <w:rPr>
          <w:rFonts w:ascii="Bookman Old Style" w:hAnsi="Bookman Old Style" w:cs="Arial"/>
          <w:lang w:val="en-US"/>
        </w:rPr>
        <w:t>). Thus, the study aims to unpack the mechanisms through which credit management influences loan utilization behavior and, consequently, financial performance outcomes.</w:t>
      </w:r>
    </w:p>
    <w:p w14:paraId="257248F4" w14:textId="09C55B82" w:rsidR="006D4668" w:rsidRPr="006D4668" w:rsidRDefault="006D4668" w:rsidP="006D4668">
      <w:pPr>
        <w:spacing w:before="120" w:after="120" w:line="240" w:lineRule="auto"/>
        <w:jc w:val="both"/>
        <w:rPr>
          <w:rFonts w:ascii="Bookman Old Style" w:hAnsi="Bookman Old Style" w:cs="Arial"/>
          <w:lang w:val="en-US"/>
        </w:rPr>
      </w:pPr>
      <w:r w:rsidRPr="006D4668">
        <w:rPr>
          <w:rFonts w:ascii="Bookman Old Style" w:hAnsi="Bookman Old Style" w:cs="Arial"/>
          <w:lang w:val="en-US"/>
        </w:rPr>
        <w:t xml:space="preserve">The broader solution to this issue involves strengthening institutional frameworks that promote responsible lending and effective utilization of borrowed funds. According to </w:t>
      </w:r>
      <w:r w:rsidR="00084A00" w:rsidRPr="00084A00">
        <w:rPr>
          <w:rFonts w:ascii="Bookman Old Style" w:hAnsi="Bookman Old Style" w:cs="Arial"/>
          <w:color w:val="222222"/>
          <w:szCs w:val="24"/>
          <w:shd w:val="clear" w:color="auto" w:fill="FFFFFF"/>
        </w:rPr>
        <w:t>Nwachukwu</w:t>
      </w:r>
      <w:r w:rsidR="00084A00" w:rsidRPr="006D4668">
        <w:rPr>
          <w:rFonts w:ascii="Bookman Old Style" w:hAnsi="Bookman Old Style" w:cs="Arial"/>
          <w:lang w:val="en-US"/>
        </w:rPr>
        <w:t xml:space="preserve"> </w:t>
      </w:r>
      <w:r w:rsidRPr="006D4668">
        <w:rPr>
          <w:rFonts w:ascii="Bookman Old Style" w:hAnsi="Bookman Old Style" w:cs="Arial"/>
          <w:lang w:val="en-US"/>
        </w:rPr>
        <w:t>(</w:t>
      </w:r>
      <w:r w:rsidR="00084A00">
        <w:rPr>
          <w:rFonts w:ascii="Bookman Old Style" w:hAnsi="Bookman Old Style" w:cs="Arial"/>
          <w:lang w:val="en-US"/>
        </w:rPr>
        <w:t>2024</w:t>
      </w:r>
      <w:r w:rsidRPr="006D4668">
        <w:rPr>
          <w:rFonts w:ascii="Bookman Old Style" w:hAnsi="Bookman Old Style" w:cs="Arial"/>
          <w:lang w:val="en-US"/>
        </w:rPr>
        <w:t>), integrating financial literacy programs, borrower monitoring systems, and digital credit scoring tools can enhance both utilization efficiency and repayment discipline. At a policy level, the Bangladesh Bank’s Credit Risk Management Guidelines also emphasize the need for institutions to align credit disbursement practices with clients’ income-generating capacity and to adopt technology-based portfolio tracking systems. However, while these frameworks exist in theory, their practical effectiveness remains uneven across institutions due to variations in managerial capacity, borrower demographics, and operational challenges in rural areas. Hence, there is a need for empirical analysis focusing on a specific and influential institution like ASA International Bangladesh to provide actionable insights.</w:t>
      </w:r>
    </w:p>
    <w:p w14:paraId="2C658C0A" w14:textId="5602DECC" w:rsidR="006D4668" w:rsidRPr="006D4668" w:rsidRDefault="006D4668" w:rsidP="006D4668">
      <w:pPr>
        <w:spacing w:before="120" w:after="120" w:line="240" w:lineRule="auto"/>
        <w:jc w:val="both"/>
        <w:rPr>
          <w:rFonts w:ascii="Bookman Old Style" w:hAnsi="Bookman Old Style" w:cs="Arial"/>
          <w:lang w:val="en-US"/>
        </w:rPr>
      </w:pPr>
      <w:r w:rsidRPr="006D4668">
        <w:rPr>
          <w:rFonts w:ascii="Bookman Old Style" w:hAnsi="Bookman Old Style" w:cs="Arial"/>
          <w:lang w:val="en-US"/>
        </w:rPr>
        <w:t xml:space="preserve">Prior studies in the field offer important but fragmented solutions to the problem of credit management and loan utilization. For instance, Muriithi and Waweru (2021) found that implementing structured credit assessment models significantly reduces loan default risks in Kenyan MFIs. Similarly, </w:t>
      </w:r>
      <w:r w:rsidR="00C05E37" w:rsidRPr="00C40F66">
        <w:rPr>
          <w:rFonts w:ascii="Bookman Old Style" w:hAnsi="Bookman Old Style" w:cs="Arial"/>
          <w:color w:val="222222"/>
          <w:szCs w:val="24"/>
          <w:shd w:val="clear" w:color="auto" w:fill="FFFFFF"/>
        </w:rPr>
        <w:t>Dyer</w:t>
      </w:r>
      <w:r w:rsidR="00C05E37" w:rsidRPr="006D4668">
        <w:rPr>
          <w:rFonts w:ascii="Bookman Old Style" w:hAnsi="Bookman Old Style" w:cs="Arial"/>
          <w:lang w:val="en-US"/>
        </w:rPr>
        <w:t xml:space="preserve"> </w:t>
      </w:r>
      <w:r w:rsidR="00C05E37">
        <w:rPr>
          <w:rFonts w:ascii="Bookman Old Style" w:hAnsi="Bookman Old Style" w:cs="Arial"/>
          <w:lang w:val="en-US"/>
        </w:rPr>
        <w:t xml:space="preserve">et al. </w:t>
      </w:r>
      <w:r w:rsidRPr="006D4668">
        <w:rPr>
          <w:rFonts w:ascii="Bookman Old Style" w:hAnsi="Bookman Old Style" w:cs="Arial"/>
          <w:lang w:val="en-US"/>
        </w:rPr>
        <w:t>(</w:t>
      </w:r>
      <w:r w:rsidR="00C05E37">
        <w:rPr>
          <w:rFonts w:ascii="Bookman Old Style" w:hAnsi="Bookman Old Style" w:cs="Arial"/>
          <w:lang w:val="en-US"/>
        </w:rPr>
        <w:t>2017</w:t>
      </w:r>
      <w:r w:rsidRPr="006D4668">
        <w:rPr>
          <w:rFonts w:ascii="Bookman Old Style" w:hAnsi="Bookman Old Style" w:cs="Arial"/>
          <w:lang w:val="en-US"/>
        </w:rPr>
        <w:t>) showed that digital monitoring and regular borrower engagement improved repayment rates among rural clients. Meanwhile, research by Hossain et al. (2023) in Bangladesh demonstrated that effective credit supervision and customer relationship management contribute positively to institutional profitability. However, these studies often focus on isolated aspects</w:t>
      </w:r>
      <w:r w:rsidR="00437AFD">
        <w:rPr>
          <w:rFonts w:ascii="Bookman Old Style" w:hAnsi="Bookman Old Style" w:cs="Arial"/>
          <w:lang w:val="en-US"/>
        </w:rPr>
        <w:t xml:space="preserve"> </w:t>
      </w:r>
      <w:r w:rsidRPr="006D4668">
        <w:rPr>
          <w:rFonts w:ascii="Bookman Old Style" w:hAnsi="Bookman Old Style" w:cs="Arial"/>
          <w:lang w:val="en-US"/>
        </w:rPr>
        <w:t>either credit assessment, utilization, or performance</w:t>
      </w:r>
      <w:r w:rsidR="005A32D7">
        <w:rPr>
          <w:rFonts w:ascii="Bookman Old Style" w:hAnsi="Bookman Old Style" w:cs="Arial"/>
          <w:lang w:val="en-US"/>
        </w:rPr>
        <w:t xml:space="preserve"> </w:t>
      </w:r>
      <w:r w:rsidRPr="006D4668">
        <w:rPr>
          <w:rFonts w:ascii="Bookman Old Style" w:hAnsi="Bookman Old Style" w:cs="Arial"/>
          <w:lang w:val="en-US"/>
        </w:rPr>
        <w:t>without holistically examining their interconnection within a single institutional framework. This study aims to bridge that gap by assessing the integrated relationship among these variables within ASA International Bangladesh’s operational model.</w:t>
      </w:r>
    </w:p>
    <w:p w14:paraId="4EBA157A" w14:textId="79DDD24B" w:rsidR="006D4668" w:rsidRPr="006D4668" w:rsidRDefault="006D4668" w:rsidP="006D4668">
      <w:pPr>
        <w:spacing w:before="120" w:after="120" w:line="240" w:lineRule="auto"/>
        <w:jc w:val="both"/>
        <w:rPr>
          <w:rFonts w:ascii="Bookman Old Style" w:hAnsi="Bookman Old Style" w:cs="Arial"/>
          <w:lang w:val="en-US"/>
        </w:rPr>
      </w:pPr>
      <w:r w:rsidRPr="006D4668">
        <w:rPr>
          <w:rFonts w:ascii="Bookman Old Style" w:hAnsi="Bookman Old Style" w:cs="Arial"/>
          <w:lang w:val="en-US"/>
        </w:rPr>
        <w:t>In more specific terms, literature on the nexus between loan utilization and financial performance reveals that the way borrowers allocate and manage borrowed funds substantially determines institutional outcomes (</w:t>
      </w:r>
      <w:r w:rsidR="00BC4D4F" w:rsidRPr="00BC4D4F">
        <w:rPr>
          <w:rFonts w:ascii="Bookman Old Style" w:hAnsi="Bookman Old Style" w:cs="Arial"/>
          <w:color w:val="222222"/>
          <w:szCs w:val="24"/>
          <w:shd w:val="clear" w:color="auto" w:fill="FFFFFF"/>
        </w:rPr>
        <w:t>Nkundabanyanga</w:t>
      </w:r>
      <w:r w:rsidR="00BC4D4F">
        <w:rPr>
          <w:rFonts w:ascii="Bookman Old Style" w:hAnsi="Bookman Old Style" w:cs="Arial"/>
          <w:color w:val="222222"/>
          <w:szCs w:val="24"/>
          <w:shd w:val="clear" w:color="auto" w:fill="FFFFFF"/>
        </w:rPr>
        <w:t xml:space="preserve"> et al.</w:t>
      </w:r>
      <w:r w:rsidRPr="006D4668">
        <w:rPr>
          <w:rFonts w:ascii="Bookman Old Style" w:hAnsi="Bookman Old Style" w:cs="Arial"/>
          <w:lang w:val="en-US"/>
        </w:rPr>
        <w:t xml:space="preserve">, </w:t>
      </w:r>
      <w:r w:rsidR="00BC4D4F">
        <w:rPr>
          <w:rFonts w:ascii="Bookman Old Style" w:hAnsi="Bookman Old Style" w:cs="Arial"/>
          <w:lang w:val="en-US"/>
        </w:rPr>
        <w:t>2017</w:t>
      </w:r>
      <w:r w:rsidRPr="006D4668">
        <w:rPr>
          <w:rFonts w:ascii="Bookman Old Style" w:hAnsi="Bookman Old Style" w:cs="Arial"/>
          <w:lang w:val="en-US"/>
        </w:rPr>
        <w:t xml:space="preserve">). Poor loan utilization, often characterized by diversion of funds to non-productive activities, contributes to defaults and financial distress among MFIs. Conversely, effective utilization enhances repayment ability and reinforces the institution’s revenue base. Studies by </w:t>
      </w:r>
      <w:r w:rsidR="002A6F1F" w:rsidRPr="002A6F1F">
        <w:rPr>
          <w:rFonts w:ascii="Bookman Old Style" w:hAnsi="Bookman Old Style" w:cs="Arial"/>
          <w:color w:val="222222"/>
          <w:szCs w:val="24"/>
          <w:shd w:val="clear" w:color="auto" w:fill="FFFFFF"/>
        </w:rPr>
        <w:t>Titus</w:t>
      </w:r>
      <w:r w:rsidR="002A6F1F" w:rsidRPr="006D4668">
        <w:rPr>
          <w:rFonts w:ascii="Bookman Old Style" w:hAnsi="Bookman Old Style" w:cs="Arial"/>
          <w:lang w:val="en-US"/>
        </w:rPr>
        <w:t xml:space="preserve"> </w:t>
      </w:r>
      <w:r w:rsidRPr="006D4668">
        <w:rPr>
          <w:rFonts w:ascii="Bookman Old Style" w:hAnsi="Bookman Old Style" w:cs="Arial"/>
          <w:lang w:val="en-US"/>
        </w:rPr>
        <w:t>(</w:t>
      </w:r>
      <w:r w:rsidR="002A6F1F">
        <w:rPr>
          <w:rFonts w:ascii="Bookman Old Style" w:hAnsi="Bookman Old Style" w:cs="Arial"/>
          <w:lang w:val="en-US"/>
        </w:rPr>
        <w:t>2010</w:t>
      </w:r>
      <w:r w:rsidRPr="006D4668">
        <w:rPr>
          <w:rFonts w:ascii="Bookman Old Style" w:hAnsi="Bookman Old Style" w:cs="Arial"/>
          <w:lang w:val="en-US"/>
        </w:rPr>
        <w:t>) argue that credit management practices that combine borrower training with post-loan monitoring yield stronger financial performance outcomes. Thus, the relationship between credit management, loan utilization, and financial performance should not be viewed as linear but rather as an interactive system influenced by institutional policies, borrower characteristics, and external economic conditions.</w:t>
      </w:r>
    </w:p>
    <w:p w14:paraId="53D6CBDA" w14:textId="293B2582" w:rsidR="006D4668" w:rsidRPr="006D4668" w:rsidRDefault="006D4668" w:rsidP="006D4668">
      <w:pPr>
        <w:spacing w:before="120" w:after="120" w:line="240" w:lineRule="auto"/>
        <w:jc w:val="both"/>
        <w:rPr>
          <w:rFonts w:ascii="Bookman Old Style" w:hAnsi="Bookman Old Style" w:cs="Arial"/>
          <w:lang w:val="en-US"/>
        </w:rPr>
      </w:pPr>
      <w:r w:rsidRPr="006D4668">
        <w:rPr>
          <w:rFonts w:ascii="Bookman Old Style" w:hAnsi="Bookman Old Style" w:cs="Arial"/>
          <w:lang w:val="en-US"/>
        </w:rPr>
        <w:t xml:space="preserve">Moreover, recent advancements in microfinance management theory highlight the importance of integrating behavioral insights into credit management systems. According to </w:t>
      </w:r>
      <w:r w:rsidR="00FE672D" w:rsidRPr="00FE672D">
        <w:rPr>
          <w:rFonts w:ascii="Bookman Old Style" w:hAnsi="Bookman Old Style" w:cs="Arial"/>
          <w:color w:val="222222"/>
          <w:szCs w:val="24"/>
          <w:shd w:val="clear" w:color="auto" w:fill="FFFFFF"/>
        </w:rPr>
        <w:t>Goel</w:t>
      </w:r>
      <w:r w:rsidR="00FE672D" w:rsidRPr="006D4668">
        <w:rPr>
          <w:rFonts w:ascii="Bookman Old Style" w:hAnsi="Bookman Old Style" w:cs="Arial"/>
          <w:lang w:val="en-US"/>
        </w:rPr>
        <w:t xml:space="preserve"> </w:t>
      </w:r>
      <w:r w:rsidR="00FE672D">
        <w:rPr>
          <w:rFonts w:ascii="Bookman Old Style" w:hAnsi="Bookman Old Style" w:cs="Arial"/>
          <w:lang w:val="en-US"/>
        </w:rPr>
        <w:t xml:space="preserve">&amp; </w:t>
      </w:r>
      <w:r w:rsidR="00FE672D" w:rsidRPr="00FE672D">
        <w:rPr>
          <w:rFonts w:ascii="Bookman Old Style" w:hAnsi="Bookman Old Style" w:cs="Arial"/>
          <w:color w:val="222222"/>
          <w:szCs w:val="24"/>
          <w:shd w:val="clear" w:color="auto" w:fill="FFFFFF"/>
        </w:rPr>
        <w:t>Rastogi</w:t>
      </w:r>
      <w:r w:rsidR="00FE672D" w:rsidRPr="006D4668">
        <w:rPr>
          <w:rFonts w:ascii="Bookman Old Style" w:hAnsi="Bookman Old Style" w:cs="Arial"/>
          <w:lang w:val="en-US"/>
        </w:rPr>
        <w:t xml:space="preserve"> </w:t>
      </w:r>
      <w:r w:rsidRPr="006D4668">
        <w:rPr>
          <w:rFonts w:ascii="Bookman Old Style" w:hAnsi="Bookman Old Style" w:cs="Arial"/>
          <w:lang w:val="en-US"/>
        </w:rPr>
        <w:t>(</w:t>
      </w:r>
      <w:r w:rsidR="00FE672D">
        <w:rPr>
          <w:rFonts w:ascii="Bookman Old Style" w:hAnsi="Bookman Old Style" w:cs="Arial"/>
          <w:lang w:val="en-US"/>
        </w:rPr>
        <w:t>2023</w:t>
      </w:r>
      <w:r w:rsidRPr="006D4668">
        <w:rPr>
          <w:rFonts w:ascii="Bookman Old Style" w:hAnsi="Bookman Old Style" w:cs="Arial"/>
          <w:lang w:val="en-US"/>
        </w:rPr>
        <w:t>), borrowers’ psychological and social contexts influence how they perceive and utilize credit, which, in turn, affects repayment and institutional sustainability. This behavioral dimension remains underexplored in the Bangladeshi context, particularly within structured MFIs like ASA International. While ASA International has earned global recognition for its standardized credit approach, there is limited empirical evidence assessing how effectively its credit management system influences loan utilization patterns and financial performance metrics in practice. Therefore, exploring these dimensions not only contributes to the theoretical discourse but also offers practical implications for policy and management.</w:t>
      </w:r>
    </w:p>
    <w:p w14:paraId="72573E90" w14:textId="3DD00A52" w:rsidR="006D4668" w:rsidRPr="006D4668" w:rsidRDefault="006D4668" w:rsidP="006D4668">
      <w:pPr>
        <w:spacing w:before="120" w:after="120" w:line="240" w:lineRule="auto"/>
        <w:jc w:val="both"/>
        <w:rPr>
          <w:rFonts w:ascii="Bookman Old Style" w:hAnsi="Bookman Old Style" w:cs="Arial"/>
          <w:lang w:val="en-US"/>
        </w:rPr>
      </w:pPr>
      <w:r w:rsidRPr="006D4668">
        <w:rPr>
          <w:rFonts w:ascii="Bookman Old Style" w:hAnsi="Bookman Old Style" w:cs="Arial"/>
          <w:lang w:val="en-US"/>
        </w:rPr>
        <w:t>Existing literature provides valuable foundations but leaves several research gaps unaddressed. Most studies either examine credit management practices in conventional banking systems or focus narrowly on loan default ratios without linking them to utilization and performance outcomes (</w:t>
      </w:r>
      <w:r w:rsidR="00744DEC" w:rsidRPr="00744DEC">
        <w:rPr>
          <w:rFonts w:ascii="Bookman Old Style" w:hAnsi="Bookman Old Style" w:cs="Arial"/>
          <w:color w:val="222222"/>
          <w:szCs w:val="24"/>
          <w:shd w:val="clear" w:color="auto" w:fill="FFFFFF"/>
        </w:rPr>
        <w:t>Mureithi</w:t>
      </w:r>
      <w:r w:rsidRPr="006D4668">
        <w:rPr>
          <w:rFonts w:ascii="Bookman Old Style" w:hAnsi="Bookman Old Style" w:cs="Arial"/>
          <w:lang w:val="en-US"/>
        </w:rPr>
        <w:t xml:space="preserve">, </w:t>
      </w:r>
      <w:r w:rsidR="00744DEC">
        <w:rPr>
          <w:rFonts w:ascii="Bookman Old Style" w:hAnsi="Bookman Old Style" w:cs="Arial"/>
          <w:lang w:val="en-US"/>
        </w:rPr>
        <w:t>2016</w:t>
      </w:r>
      <w:r w:rsidRPr="006D4668">
        <w:rPr>
          <w:rFonts w:ascii="Bookman Old Style" w:hAnsi="Bookman Old Style" w:cs="Arial"/>
          <w:lang w:val="en-US"/>
        </w:rPr>
        <w:t xml:space="preserve">; </w:t>
      </w:r>
      <w:r w:rsidR="00B807AC" w:rsidRPr="00B807AC">
        <w:rPr>
          <w:rFonts w:ascii="Bookman Old Style" w:hAnsi="Bookman Old Style" w:cs="Arial"/>
          <w:color w:val="222222"/>
          <w:szCs w:val="24"/>
          <w:shd w:val="clear" w:color="auto" w:fill="FFFFFF"/>
        </w:rPr>
        <w:t>Ndwiga</w:t>
      </w:r>
      <w:r w:rsidRPr="006D4668">
        <w:rPr>
          <w:rFonts w:ascii="Bookman Old Style" w:hAnsi="Bookman Old Style" w:cs="Arial"/>
          <w:lang w:val="en-US"/>
        </w:rPr>
        <w:t xml:space="preserve">, </w:t>
      </w:r>
      <w:r w:rsidR="00B807AC">
        <w:rPr>
          <w:rFonts w:ascii="Bookman Old Style" w:hAnsi="Bookman Old Style" w:cs="Arial"/>
          <w:lang w:val="en-US"/>
        </w:rPr>
        <w:t>2010</w:t>
      </w:r>
      <w:r w:rsidRPr="006D4668">
        <w:rPr>
          <w:rFonts w:ascii="Bookman Old Style" w:hAnsi="Bookman Old Style" w:cs="Arial"/>
          <w:lang w:val="en-US"/>
        </w:rPr>
        <w:t>). Additionally, comparative studies across MFIs often generalize findings without accounting for institutional heterogeneity in management structure and operational model. ASA International Bangladesh operates under a unique hybrid model that combines microfinance principles with corporate management standards, creating a distinctive environment to study how credit governance translates into measurable financial performance. Yet, empirical investigations focusing on this institution remain scarce. The limited understanding of how credit management mechanisms directly and indirectly influence loan utilization efficiency and institutional performance justifies a focused inquiry.</w:t>
      </w:r>
    </w:p>
    <w:p w14:paraId="55C8FAC6" w14:textId="5643287F" w:rsidR="00321BA0" w:rsidRPr="005F6741" w:rsidRDefault="006D4668" w:rsidP="006D4668">
      <w:pPr>
        <w:spacing w:before="120" w:after="120" w:line="240" w:lineRule="auto"/>
        <w:jc w:val="both"/>
        <w:rPr>
          <w:rFonts w:ascii="Bookman Old Style" w:hAnsi="Bookman Old Style" w:cs="Arial"/>
          <w:lang w:val="en-US"/>
        </w:rPr>
      </w:pPr>
      <w:r w:rsidRPr="006D4668">
        <w:rPr>
          <w:rFonts w:ascii="Bookman Old Style" w:hAnsi="Bookman Old Style" w:cs="Arial"/>
          <w:lang w:val="en-US"/>
        </w:rPr>
        <w:t>Therefore, the primary objective of this study is to assess the impact of credit management on loan utilization and financial performance within ASA International Bangladesh. The study seeks to determine whether effective credit management practices</w:t>
      </w:r>
      <w:r w:rsidR="00425CEC">
        <w:rPr>
          <w:rFonts w:ascii="Bookman Old Style" w:hAnsi="Bookman Old Style" w:cs="Arial"/>
          <w:lang w:val="en-US"/>
        </w:rPr>
        <w:t xml:space="preserve"> </w:t>
      </w:r>
      <w:r w:rsidRPr="006D4668">
        <w:rPr>
          <w:rFonts w:ascii="Bookman Old Style" w:hAnsi="Bookman Old Style" w:cs="Arial"/>
          <w:lang w:val="en-US"/>
        </w:rPr>
        <w:t>such as rigorous credit assessment, regular monitoring, and strategic recovery mechanisms</w:t>
      </w:r>
      <w:r w:rsidR="00425CEC">
        <w:rPr>
          <w:rFonts w:ascii="Bookman Old Style" w:hAnsi="Bookman Old Style" w:cs="Arial"/>
          <w:lang w:val="en-US"/>
        </w:rPr>
        <w:t xml:space="preserve"> </w:t>
      </w:r>
      <w:r w:rsidRPr="006D4668">
        <w:rPr>
          <w:rFonts w:ascii="Bookman Old Style" w:hAnsi="Bookman Old Style" w:cs="Arial"/>
          <w:lang w:val="en-US"/>
        </w:rPr>
        <w:t>lead to more productive use of loans and improved institutional financial outcomes. The novelty of this study lies in its integrated analytical framework that connects credit management practices with both micro (loan utilization) and macro (financial performance) indicators, an approach seldom applied in Bangladeshi microfinance research. By situating the analysis within ASA International Bangladesh’s operational structure, the research also contributes context-specific insights that extend existing theoretical and empirical discourse on microfinance management. Ultimately, the study aims to inform practitioners, policymakers, and academics about how enhanced credit management practices can strengthen financial sustainability while promoting responsible borrowing behavior among clients</w:t>
      </w:r>
      <w:r>
        <w:rPr>
          <w:rFonts w:ascii="Bookman Old Style" w:hAnsi="Bookman Old Style" w:cs="Arial"/>
          <w:lang w:val="en-US"/>
        </w:rPr>
        <w:t>.</w:t>
      </w:r>
      <w:r w:rsidR="00321BA0" w:rsidRPr="005F6741">
        <w:rPr>
          <w:rFonts w:ascii="Bookman Old Style" w:hAnsi="Bookman Old Style" w:cs="Arial"/>
          <w:lang w:val="en-US"/>
        </w:rPr>
        <w:t xml:space="preserve"> </w:t>
      </w:r>
    </w:p>
    <w:p w14:paraId="1A49645C" w14:textId="77777777" w:rsidR="00321BA0" w:rsidRPr="005F6741" w:rsidRDefault="00321BA0" w:rsidP="00321BA0">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METHODS</w:t>
      </w:r>
    </w:p>
    <w:p w14:paraId="0EF8FFCA" w14:textId="77777777"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b/>
          <w:bCs/>
        </w:rPr>
        <w:t>Research Design</w:t>
      </w:r>
    </w:p>
    <w:p w14:paraId="01798EFA" w14:textId="7F4781E6"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This study employed a quantitative research design to examine the relationship between credit management, loan utilization, and financial performance within ASA International Bangladesh. A quantitative design was deemed appropriate because it enables objective measurement and statistical analysis of variables, allowing for the identification of causal and correlational relationships among constructs (</w:t>
      </w:r>
      <w:r w:rsidR="00425CEC" w:rsidRPr="00425CEC">
        <w:rPr>
          <w:rFonts w:ascii="Bookman Old Style" w:hAnsi="Bookman Old Style" w:cs="Arial"/>
          <w:color w:val="222222"/>
          <w:szCs w:val="24"/>
          <w:shd w:val="clear" w:color="auto" w:fill="FFFFFF"/>
        </w:rPr>
        <w:t>Duckett</w:t>
      </w:r>
      <w:r w:rsidRPr="00993EFA">
        <w:rPr>
          <w:rFonts w:ascii="Bookman Old Style" w:hAnsi="Bookman Old Style" w:cs="Arial"/>
        </w:rPr>
        <w:t xml:space="preserve">, </w:t>
      </w:r>
      <w:r w:rsidR="00425CEC">
        <w:rPr>
          <w:rFonts w:ascii="Bookman Old Style" w:hAnsi="Bookman Old Style" w:cs="Arial"/>
        </w:rPr>
        <w:t>2021</w:t>
      </w:r>
      <w:r w:rsidRPr="00993EFA">
        <w:rPr>
          <w:rFonts w:ascii="Bookman Old Style" w:hAnsi="Bookman Old Style" w:cs="Arial"/>
        </w:rPr>
        <w:t>). The research was structured around a cross-sectional survey, gathering primary data from respondents at a single point in time. This approach facilitated the assessment of credit management practices and their impact on both loan utilization efficiency and institutional financial performance without manipulation of variables. The design aligns with positivist research philosophy, which emphasizes observable, measurable, and empirically verifiable data to test hypotheses (</w:t>
      </w:r>
      <w:r w:rsidR="002C5C79" w:rsidRPr="002C5C79">
        <w:rPr>
          <w:rFonts w:ascii="Bookman Old Style" w:hAnsi="Bookman Old Style" w:cs="Arial"/>
          <w:color w:val="222222"/>
          <w:szCs w:val="24"/>
          <w:shd w:val="clear" w:color="auto" w:fill="FFFFFF"/>
        </w:rPr>
        <w:t>Mbanaso</w:t>
      </w:r>
      <w:r w:rsidR="002C5C79" w:rsidRPr="00993EFA">
        <w:rPr>
          <w:rFonts w:ascii="Bookman Old Style" w:hAnsi="Bookman Old Style" w:cs="Arial"/>
        </w:rPr>
        <w:t xml:space="preserve"> </w:t>
      </w:r>
      <w:r w:rsidRPr="00993EFA">
        <w:rPr>
          <w:rFonts w:ascii="Bookman Old Style" w:hAnsi="Bookman Old Style" w:cs="Arial"/>
        </w:rPr>
        <w:t xml:space="preserve">et al., </w:t>
      </w:r>
      <w:r w:rsidR="002C5C79">
        <w:rPr>
          <w:rFonts w:ascii="Bookman Old Style" w:hAnsi="Bookman Old Style" w:cs="Arial"/>
        </w:rPr>
        <w:t>2023</w:t>
      </w:r>
      <w:r w:rsidRPr="00993EFA">
        <w:rPr>
          <w:rFonts w:ascii="Bookman Old Style" w:hAnsi="Bookman Old Style" w:cs="Arial"/>
        </w:rPr>
        <w:t>).</w:t>
      </w:r>
    </w:p>
    <w:p w14:paraId="2F6EAED7" w14:textId="1401035E"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 xml:space="preserve">The study adopted a descriptive and inferential approach. Descriptive analysis was used to summarize demographic information and key characteristics of respondents, while inferential analysis tested relationships between variables using statistical models. The selection of this design was motivated by prior empirical works such as </w:t>
      </w:r>
      <w:r w:rsidR="00553673" w:rsidRPr="00847B5B">
        <w:rPr>
          <w:rFonts w:ascii="Bookman Old Style" w:hAnsi="Bookman Old Style" w:cs="Arial"/>
          <w:color w:val="222222"/>
          <w:szCs w:val="24"/>
          <w:shd w:val="clear" w:color="auto" w:fill="FFFFFF"/>
        </w:rPr>
        <w:t>Gatuhu</w:t>
      </w:r>
      <w:r w:rsidRPr="00993EFA">
        <w:rPr>
          <w:rFonts w:ascii="Bookman Old Style" w:hAnsi="Bookman Old Style" w:cs="Arial"/>
        </w:rPr>
        <w:t xml:space="preserve"> (</w:t>
      </w:r>
      <w:r w:rsidR="00553673">
        <w:rPr>
          <w:rFonts w:ascii="Bookman Old Style" w:hAnsi="Bookman Old Style" w:cs="Arial"/>
        </w:rPr>
        <w:t>2013</w:t>
      </w:r>
      <w:r w:rsidRPr="00993EFA">
        <w:rPr>
          <w:rFonts w:ascii="Bookman Old Style" w:hAnsi="Bookman Old Style" w:cs="Arial"/>
        </w:rPr>
        <w:t xml:space="preserve">) and </w:t>
      </w:r>
      <w:r w:rsidR="000D6B37" w:rsidRPr="000D6B37">
        <w:rPr>
          <w:rFonts w:ascii="Bookman Old Style" w:hAnsi="Bookman Old Style" w:cs="Arial"/>
          <w:color w:val="222222"/>
          <w:szCs w:val="24"/>
          <w:shd w:val="clear" w:color="auto" w:fill="FFFFFF"/>
        </w:rPr>
        <w:t>Otieno</w:t>
      </w:r>
      <w:r w:rsidR="000D6B37" w:rsidRPr="00993EFA">
        <w:rPr>
          <w:rFonts w:ascii="Bookman Old Style" w:hAnsi="Bookman Old Style" w:cs="Arial"/>
        </w:rPr>
        <w:t xml:space="preserve"> </w:t>
      </w:r>
      <w:r w:rsidRPr="00993EFA">
        <w:rPr>
          <w:rFonts w:ascii="Bookman Old Style" w:hAnsi="Bookman Old Style" w:cs="Arial"/>
        </w:rPr>
        <w:t>et al. (</w:t>
      </w:r>
      <w:r w:rsidR="000D6B37">
        <w:rPr>
          <w:rFonts w:ascii="Bookman Old Style" w:hAnsi="Bookman Old Style" w:cs="Arial"/>
        </w:rPr>
        <w:t>2016</w:t>
      </w:r>
      <w:r w:rsidRPr="00993EFA">
        <w:rPr>
          <w:rFonts w:ascii="Bookman Old Style" w:hAnsi="Bookman Old Style" w:cs="Arial"/>
        </w:rPr>
        <w:t>), who employed similar quantitative frameworks to examine credit management effects on financial outcomes in microfinance institutions. Through this design, the study sought to generate statistically valid insights that could be generalized to comparable financial institutions operating in similar socio-economic contexts.</w:t>
      </w:r>
    </w:p>
    <w:p w14:paraId="4436336A" w14:textId="38BF4819"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b/>
          <w:bCs/>
        </w:rPr>
        <w:t>Study Population and Sampling Procedure</w:t>
      </w:r>
    </w:p>
    <w:p w14:paraId="6E5F4F85" w14:textId="77777777"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The target population for this study consisted of loan officers, credit managers, and other relevant staff members directly involved in credit operations at ASA International Bangladesh. This population was selected because these personnel possess in-depth knowledge of credit management processes, loan monitoring mechanisms, and institutional performance indicators. According to ASA International Bangladesh’s Annual Report (2023), the institution operates over 1,000 branches nationwide with a substantial number of field officers managing active loan portfolios. To ensure representativeness, a multi-stage sampling technique was used, beginning with stratification based on regional zones (urban and rural) and followed by random sampling within each stratum.</w:t>
      </w:r>
    </w:p>
    <w:p w14:paraId="597A99F3" w14:textId="1354F5A8"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A total sample size of 200 respondents was determined using Yamane’s formula for sample size calculation at a 95% confidence level and a 5% margin of error. The formula was considered appropriate given the large population size and the need for statistical precision. The distribution of the sample across branches was proportionate to their respective staff populations to prevent overrepresentation of certain zones. The sampling process also followed guidelines used in similar studies on financial performance in MFIs. Each participant was informed of the study’s purpose, and participation was voluntary, ensuring adherence to ethical research principles.</w:t>
      </w:r>
    </w:p>
    <w:p w14:paraId="4F70EA33" w14:textId="581BACC1"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b/>
          <w:bCs/>
        </w:rPr>
        <w:t>Data Sources and Instrumentation</w:t>
      </w:r>
    </w:p>
    <w:p w14:paraId="39D58816" w14:textId="679F3F5B"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The study utilized both primary and secondary data sources to enhance validity and triangulation. Primary data were collected using a structured questionnaire designed based on validated instruments from prior studies on credit management and financial performance. The questionnaire consisted of closed-ended questions measured on a five-point Likert scale ranging from 1 (“strongly disagree”) to 5 (“strongly agree”). The items were organized into three main sections: demographic information, credit management practices (including credit assessment, loan monitoring, and recovery policies), and financial performance indicators (such as profitability, portfolio quality, and loan utilization efficiency).</w:t>
      </w:r>
    </w:p>
    <w:p w14:paraId="4FD27A80" w14:textId="77777777"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Secondary data were sourced from institutional documents, annual financial reports, policy manuals, and published research articles related to ASA International Bangladesh. These materials provided contextual understanding of the credit operations and supplemented quantitative data by offering background information on loan disbursement patterns, repayment performance, and profitability trends. Prior literature informed the construction of variable indicators to ensure content validity. The questionnaire was reviewed by three academic experts and two practitioners from the microfinance sector to assess clarity, relevance, and alignment with research objectives.</w:t>
      </w:r>
    </w:p>
    <w:p w14:paraId="58B2576A" w14:textId="35389E3F"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b/>
          <w:bCs/>
        </w:rPr>
        <w:t>Validity and Reliability of Instruments</w:t>
      </w:r>
    </w:p>
    <w:p w14:paraId="4CD07252" w14:textId="77777777"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Instrument reliability was tested using Cronbach’s alpha coefficient, which measures internal consistency among items representing each construct. According to Hair et al. (2021), a Cronbach’s alpha value above 0.7 indicates acceptable reliability. A pilot test was conducted with 20 respondents from branches not included in the final sample to evaluate the instrument’s consistency and to identify potential ambiguities. The pilot test results indicated high reliability: credit management (α = 0.84), loan utilization (α = 0.82), and financial performance (α = 0.88). Content validity was established through expert judgment, while construct validity was confirmed using factor analysis to ensure that items loaded significantly onto their intended factors (loadings &gt; 0.5).</w:t>
      </w:r>
    </w:p>
    <w:p w14:paraId="73BE9472" w14:textId="058AF3B4"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To minimize bias, procedural remedies were employed following recommendations from Podsakoff et al. (</w:t>
      </w:r>
      <w:r w:rsidR="00B36FFD">
        <w:rPr>
          <w:rFonts w:ascii="Bookman Old Style" w:hAnsi="Bookman Old Style" w:cs="Arial"/>
        </w:rPr>
        <w:t>2003</w:t>
      </w:r>
      <w:r w:rsidRPr="00993EFA">
        <w:rPr>
          <w:rFonts w:ascii="Bookman Old Style" w:hAnsi="Bookman Old Style" w:cs="Arial"/>
        </w:rPr>
        <w:t>). These included ensuring respondent anonymity, randomizing question order, and reducing social desirability effects by framing questions neutrally. The use of standardized scales from prior validated studies further enhanced the instrument’s robustness and comparability with existing literature.</w:t>
      </w:r>
    </w:p>
    <w:p w14:paraId="7151BF64" w14:textId="2AA02703"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b/>
          <w:bCs/>
        </w:rPr>
        <w:t>Variables and Operational Definitions</w:t>
      </w:r>
    </w:p>
    <w:p w14:paraId="68284168" w14:textId="493BC2E5"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The study comprised three main variables: credit management, loan utilization, and financial performance. Credit management served as the independent variable and was operationalized through dimensions such as credit assessment, loan monitoring, and loan recovery (Muriithi, 2021). Credit assessment involved evaluating borrowers’ creditworthiness, while loan monitoring referred to the continuous tracking of borrower performance post-disbursement. Loan recovery captured the efficiency of repayment collection procedures.</w:t>
      </w:r>
    </w:p>
    <w:p w14:paraId="6B622A24" w14:textId="1976144B" w:rsidR="00993EFA" w:rsidRPr="00993EFA" w:rsidRDefault="00993EFA" w:rsidP="00993EFA">
      <w:pPr>
        <w:spacing w:before="120" w:after="120" w:line="240" w:lineRule="auto"/>
        <w:jc w:val="both"/>
        <w:rPr>
          <w:rFonts w:ascii="Bookman Old Style" w:hAnsi="Bookman Old Style" w:cs="Arial"/>
          <w:b/>
        </w:rPr>
      </w:pPr>
      <w:r w:rsidRPr="00993EFA">
        <w:rPr>
          <w:rFonts w:ascii="Bookman Old Style" w:hAnsi="Bookman Old Style" w:cs="Arial"/>
        </w:rPr>
        <w:t xml:space="preserve">Loan utilization functioned as the mediating variable and represented how effectively borrowers used loan funds for intended productive activities (Mensah et al., 2021). Effective utilization was characterized by investments in income-generating ventures rather than diversion to non-productive uses. Financial performance, the dependent variable, was measured through indicators such as profitability, return on assets (ROA), portfolio at risk (PAR), and operational self-sufficiency, following the framework of </w:t>
      </w:r>
      <w:r w:rsidR="00214A79" w:rsidRPr="00214A79">
        <w:rPr>
          <w:rFonts w:ascii="Bookman Old Style" w:hAnsi="Bookman Old Style" w:cs="Arial"/>
          <w:color w:val="222222"/>
          <w:szCs w:val="24"/>
          <w:shd w:val="clear" w:color="auto" w:fill="FFFFFF"/>
        </w:rPr>
        <w:t>Amanu</w:t>
      </w:r>
      <w:r w:rsidR="00214A79" w:rsidRPr="00993EFA">
        <w:rPr>
          <w:rFonts w:ascii="Bookman Old Style" w:hAnsi="Bookman Old Style" w:cs="Arial"/>
        </w:rPr>
        <w:t xml:space="preserve"> </w:t>
      </w:r>
      <w:r w:rsidR="00214A79">
        <w:rPr>
          <w:rFonts w:ascii="Bookman Old Style" w:hAnsi="Bookman Old Style" w:cs="Arial"/>
        </w:rPr>
        <w:t>&amp;</w:t>
      </w:r>
      <w:r w:rsidRPr="00993EFA">
        <w:rPr>
          <w:rFonts w:ascii="Bookman Old Style" w:hAnsi="Bookman Old Style" w:cs="Arial"/>
        </w:rPr>
        <w:t xml:space="preserve"> </w:t>
      </w:r>
      <w:r w:rsidR="00214A79" w:rsidRPr="00214A79">
        <w:rPr>
          <w:rFonts w:ascii="Bookman Old Style" w:hAnsi="Bookman Old Style" w:cs="Arial"/>
          <w:color w:val="222222"/>
          <w:szCs w:val="24"/>
          <w:shd w:val="clear" w:color="auto" w:fill="FFFFFF"/>
        </w:rPr>
        <w:t>Gebissa</w:t>
      </w:r>
      <w:r w:rsidR="00214A79" w:rsidRPr="00993EFA">
        <w:rPr>
          <w:rFonts w:ascii="Bookman Old Style" w:hAnsi="Bookman Old Style" w:cs="Arial"/>
        </w:rPr>
        <w:t xml:space="preserve"> </w:t>
      </w:r>
      <w:r w:rsidRPr="00993EFA">
        <w:rPr>
          <w:rFonts w:ascii="Bookman Old Style" w:hAnsi="Bookman Old Style" w:cs="Arial"/>
        </w:rPr>
        <w:t xml:space="preserve">(2023) and </w:t>
      </w:r>
      <w:r w:rsidR="00214A79" w:rsidRPr="00214A79">
        <w:rPr>
          <w:rFonts w:ascii="Bookman Old Style" w:hAnsi="Bookman Old Style" w:cs="Arial"/>
          <w:color w:val="222222"/>
          <w:szCs w:val="24"/>
          <w:shd w:val="clear" w:color="auto" w:fill="FFFFFF"/>
        </w:rPr>
        <w:t>Dang</w:t>
      </w:r>
      <w:r w:rsidR="00214A79" w:rsidRPr="00993EFA">
        <w:rPr>
          <w:rFonts w:ascii="Bookman Old Style" w:hAnsi="Bookman Old Style" w:cs="Arial"/>
        </w:rPr>
        <w:t xml:space="preserve"> </w:t>
      </w:r>
      <w:r w:rsidR="00214A79">
        <w:rPr>
          <w:rFonts w:ascii="Bookman Old Style" w:hAnsi="Bookman Old Style" w:cs="Arial"/>
        </w:rPr>
        <w:t xml:space="preserve">et al. </w:t>
      </w:r>
      <w:r w:rsidRPr="00993EFA">
        <w:rPr>
          <w:rFonts w:ascii="Bookman Old Style" w:hAnsi="Bookman Old Style" w:cs="Arial"/>
        </w:rPr>
        <w:t>(</w:t>
      </w:r>
      <w:r w:rsidR="00214A79">
        <w:rPr>
          <w:rFonts w:ascii="Bookman Old Style" w:hAnsi="Bookman Old Style" w:cs="Arial"/>
        </w:rPr>
        <w:t>2020</w:t>
      </w:r>
      <w:r w:rsidRPr="00993EFA">
        <w:rPr>
          <w:rFonts w:ascii="Bookman Old Style" w:hAnsi="Bookman Old Style" w:cs="Arial"/>
        </w:rPr>
        <w:t>). All indicators were quantified on the Likert scale to allow for regression-based analysis.</w:t>
      </w:r>
    </w:p>
    <w:p w14:paraId="2FF78E7B" w14:textId="141CA986"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b/>
          <w:bCs/>
        </w:rPr>
        <w:t>Data Collection Procedure</w:t>
      </w:r>
    </w:p>
    <w:p w14:paraId="4721D1A3" w14:textId="77777777"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Data collection occurred over a period of two months between March and April 2025. Prior to distribution, the questionnaire was pre-tested for clarity and logistical feasibility. Trained enumerators visited selected branches of ASA International Bangladesh to administer the survey in person. This face-to-face approach was preferred over online distribution to improve response rates and ensure comprehension among respondents with varying levels of digital literacy. Each participant was given sufficient time to complete the questionnaire, and clarifications were provided when needed without influencing responses.</w:t>
      </w:r>
    </w:p>
    <w:p w14:paraId="77742298" w14:textId="5B45AEAB"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Data collection was conducted in line with institutional ethical guidelines and the Bangladesh Data Protection Act (2021). Participants provided informed consent and were assured that their responses would remain confidential and used solely for academic purposes. Completed questionnaires were verified for completeness and accuracy before being coded for statistical analysis. Missing data were handled through listwise deletion, as recommended for datasets with less than 5% missing values.</w:t>
      </w:r>
    </w:p>
    <w:p w14:paraId="3D600CE4" w14:textId="29C560BB"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b/>
          <w:bCs/>
        </w:rPr>
        <w:t>Data Analysis Techniques</w:t>
      </w:r>
    </w:p>
    <w:p w14:paraId="28DB616B" w14:textId="72EF8C37"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Data analysis involved both descriptive and inferential statistical procedures using the Statistical Package for the Social Sciences (SPSS) version 26 and SmartPLS 4 for structural equation modeling (SEM). Descriptive statistics such as frequencies, means, and standard deviations summarized demographic characteristics and variable distributions. Inferential analysis included correlation and regression techniques to test the hypothesized relationships among credit management, loan utilization, and financial performance. Structural equation modeling (SEM) was chosen for its ability to test complex relationships involving multiple dependent and mediating variables simultaneously (</w:t>
      </w:r>
      <w:r w:rsidR="00BA0E57" w:rsidRPr="00BA0E57">
        <w:rPr>
          <w:rFonts w:ascii="Bookman Old Style" w:hAnsi="Bookman Old Style" w:cs="Arial"/>
          <w:color w:val="222222"/>
          <w:szCs w:val="24"/>
          <w:shd w:val="clear" w:color="auto" w:fill="FFFFFF"/>
        </w:rPr>
        <w:t>Gunzler</w:t>
      </w:r>
      <w:r w:rsidR="00BA0E57" w:rsidRPr="00993EFA">
        <w:rPr>
          <w:rFonts w:ascii="Bookman Old Style" w:hAnsi="Bookman Old Style" w:cs="Arial"/>
        </w:rPr>
        <w:t xml:space="preserve"> </w:t>
      </w:r>
      <w:r w:rsidRPr="00993EFA">
        <w:rPr>
          <w:rFonts w:ascii="Bookman Old Style" w:hAnsi="Bookman Old Style" w:cs="Arial"/>
        </w:rPr>
        <w:t xml:space="preserve">et al., </w:t>
      </w:r>
      <w:r w:rsidR="00BA0E57">
        <w:rPr>
          <w:rFonts w:ascii="Bookman Old Style" w:hAnsi="Bookman Old Style" w:cs="Arial"/>
        </w:rPr>
        <w:t>2013</w:t>
      </w:r>
      <w:r w:rsidRPr="00993EFA">
        <w:rPr>
          <w:rFonts w:ascii="Bookman Old Style" w:hAnsi="Bookman Old Style" w:cs="Arial"/>
        </w:rPr>
        <w:t>).</w:t>
      </w:r>
    </w:p>
    <w:p w14:paraId="03351081" w14:textId="5E676684" w:rsidR="00993EFA" w:rsidRPr="00993EFA" w:rsidRDefault="00993EFA" w:rsidP="00993EFA">
      <w:pPr>
        <w:spacing w:before="120" w:after="120" w:line="240" w:lineRule="auto"/>
        <w:jc w:val="both"/>
        <w:rPr>
          <w:rFonts w:ascii="Bookman Old Style" w:hAnsi="Bookman Old Style" w:cs="Arial"/>
        </w:rPr>
      </w:pPr>
      <w:r w:rsidRPr="00993EFA">
        <w:rPr>
          <w:rFonts w:ascii="Bookman Old Style" w:hAnsi="Bookman Old Style" w:cs="Arial"/>
        </w:rPr>
        <w:t>Before conducting regression analysis, diagnostic tests for multicollinearity, normality, and homoscedasticity were performed. The Variance Inflation Factor (VIF) was used to assess multicollinearity, with all values below 5 indicating acceptable levels (</w:t>
      </w:r>
      <w:r w:rsidR="00BF5651" w:rsidRPr="00BF5651">
        <w:rPr>
          <w:rFonts w:ascii="Bookman Old Style" w:hAnsi="Bookman Old Style" w:cs="Arial"/>
          <w:color w:val="222222"/>
          <w:szCs w:val="24"/>
          <w:shd w:val="clear" w:color="auto" w:fill="FFFFFF"/>
        </w:rPr>
        <w:t>Tay</w:t>
      </w:r>
      <w:r w:rsidRPr="00993EFA">
        <w:rPr>
          <w:rFonts w:ascii="Bookman Old Style" w:hAnsi="Bookman Old Style" w:cs="Arial"/>
        </w:rPr>
        <w:t xml:space="preserve">, </w:t>
      </w:r>
      <w:r w:rsidR="00BF5651">
        <w:rPr>
          <w:rFonts w:ascii="Bookman Old Style" w:hAnsi="Bookman Old Style" w:cs="Arial"/>
        </w:rPr>
        <w:t>2017</w:t>
      </w:r>
      <w:r w:rsidRPr="00993EFA">
        <w:rPr>
          <w:rFonts w:ascii="Bookman Old Style" w:hAnsi="Bookman Old Style" w:cs="Arial"/>
        </w:rPr>
        <w:t>). The Kolmogorov–Smirnov test confirmed normal distribution of residuals, and scatterplots showed no significant heteroscedasticity. Path coefficients and standardized beta values were computed to determine the strength and direction of relationships, while R² values indicated model explanatory power. The mediating effect of loan utilization was tested using the bootstrapping method at a 95% confidence level, following the approach of Preacher and Hayes (2008).</w:t>
      </w:r>
    </w:p>
    <w:p w14:paraId="5267652E" w14:textId="7457063B" w:rsidR="00321BA0" w:rsidRPr="005F6741" w:rsidRDefault="00321BA0" w:rsidP="00321BA0">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RESULT</w:t>
      </w:r>
      <w:r w:rsidR="00993EFA">
        <w:rPr>
          <w:rFonts w:ascii="Bookman Old Style" w:hAnsi="Bookman Old Style" w:cs="Arial"/>
          <w:b/>
          <w:bCs/>
          <w:color w:val="000000" w:themeColor="text1"/>
          <w:lang w:val="en-US"/>
        </w:rPr>
        <w:t>S</w:t>
      </w:r>
      <w:r w:rsidRPr="005F6741">
        <w:rPr>
          <w:rFonts w:ascii="Bookman Old Style" w:hAnsi="Bookman Old Style" w:cs="Arial"/>
          <w:b/>
          <w:bCs/>
          <w:color w:val="000000" w:themeColor="text1"/>
          <w:lang w:val="en-US"/>
        </w:rPr>
        <w:t xml:space="preserve"> AND DISCUSSION</w:t>
      </w:r>
    </w:p>
    <w:p w14:paraId="4EC9F914" w14:textId="635BA9FA" w:rsidR="00745748" w:rsidRPr="00745748" w:rsidRDefault="00745748" w:rsidP="00745748">
      <w:pPr>
        <w:spacing w:before="120" w:after="120" w:line="240" w:lineRule="auto"/>
        <w:jc w:val="both"/>
        <w:rPr>
          <w:rFonts w:ascii="Bookman Old Style" w:hAnsi="Bookman Old Style" w:cs="Arial"/>
          <w:bCs/>
        </w:rPr>
      </w:pPr>
      <w:r w:rsidRPr="00745748">
        <w:rPr>
          <w:rFonts w:ascii="Bookman Old Style" w:hAnsi="Bookman Old Style" w:cs="Arial"/>
          <w:bCs/>
        </w:rPr>
        <w:t>The study investigates the impact of credit management on loan utilization and financial performance within ASA International Bangladesh, a prominent microfinance institution. It aims to understand how effective credit management practices</w:t>
      </w:r>
      <w:r>
        <w:rPr>
          <w:rFonts w:ascii="Bookman Old Style" w:hAnsi="Bookman Old Style" w:cs="Arial"/>
          <w:bCs/>
        </w:rPr>
        <w:t xml:space="preserve"> </w:t>
      </w:r>
      <w:r w:rsidRPr="00745748">
        <w:rPr>
          <w:rFonts w:ascii="Bookman Old Style" w:hAnsi="Bookman Old Style" w:cs="Arial"/>
          <w:bCs/>
        </w:rPr>
        <w:t>such as credit assessment, loan monitoring, and recovery mechanisms</w:t>
      </w:r>
      <w:r w:rsidR="00124A8C">
        <w:rPr>
          <w:rFonts w:ascii="Bookman Old Style" w:hAnsi="Bookman Old Style" w:cs="Arial"/>
          <w:bCs/>
        </w:rPr>
        <w:t xml:space="preserve"> </w:t>
      </w:r>
      <w:r w:rsidRPr="00745748">
        <w:rPr>
          <w:rFonts w:ascii="Bookman Old Style" w:hAnsi="Bookman Old Style" w:cs="Arial"/>
          <w:bCs/>
        </w:rPr>
        <w:t>affect loan utilization and, subsequently, the financial performance of the institution.</w:t>
      </w:r>
    </w:p>
    <w:p w14:paraId="3565523A" w14:textId="77777777" w:rsidR="00745748" w:rsidRPr="00745748" w:rsidRDefault="00745748" w:rsidP="00745748">
      <w:pPr>
        <w:spacing w:before="120" w:after="120" w:line="240" w:lineRule="auto"/>
        <w:jc w:val="both"/>
        <w:rPr>
          <w:rFonts w:ascii="Bookman Old Style" w:hAnsi="Bookman Old Style" w:cs="Arial"/>
          <w:bCs/>
        </w:rPr>
      </w:pPr>
      <w:r w:rsidRPr="00745748">
        <w:rPr>
          <w:rFonts w:ascii="Bookman Old Style" w:hAnsi="Bookman Old Style" w:cs="Arial"/>
          <w:bCs/>
        </w:rPr>
        <w:t>The study employs a quantitative research design, gathering data from 200 respondents involved in credit operations at ASA International. Structural equation modeling (SEM) is used to analyze the relationships among credit management, loan utilization, and financial performance. The findings suggest that effective credit management significantly enhances financial performance, with loan utilization serving as a partial mediator between credit management practices and financial outcomes. Key elements such as strong credit assessments and borrower monitoring were found to contribute to better loan utilization, which in turn supports profitability and reduces default rates.</w:t>
      </w:r>
    </w:p>
    <w:p w14:paraId="6BB1699F" w14:textId="7F381163" w:rsidR="00745748" w:rsidRPr="00745748" w:rsidRDefault="00745748" w:rsidP="00FC572D">
      <w:pPr>
        <w:spacing w:before="120" w:after="120" w:line="240" w:lineRule="auto"/>
        <w:jc w:val="both"/>
        <w:rPr>
          <w:rFonts w:ascii="Bookman Old Style" w:hAnsi="Bookman Old Style" w:cs="Arial"/>
          <w:bCs/>
        </w:rPr>
      </w:pPr>
      <w:r w:rsidRPr="00745748">
        <w:rPr>
          <w:rFonts w:ascii="Bookman Old Style" w:hAnsi="Bookman Old Style" w:cs="Arial"/>
          <w:bCs/>
        </w:rPr>
        <w:t>This research contributes to the field by offering insights into the integrated relationship between credit management, loan utilization, and financial performance, specifically within the context of ASA International Bangladesh. The study highlights the importance of both sound credit management and borrower engagement for the sustainability of microfinance institutions. Future research could explore the long-term impacts of these practices and investigate the role of digital technologies in improving credit management systems.</w:t>
      </w:r>
    </w:p>
    <w:p w14:paraId="2B1729A9" w14:textId="402522B6" w:rsidR="00FC572D" w:rsidRPr="00FC572D" w:rsidRDefault="00FC572D" w:rsidP="00FC572D">
      <w:pPr>
        <w:spacing w:before="120" w:after="120" w:line="240" w:lineRule="auto"/>
        <w:jc w:val="both"/>
        <w:rPr>
          <w:rFonts w:ascii="Bookman Old Style" w:hAnsi="Bookman Old Style" w:cs="Arial"/>
          <w:b/>
          <w:bCs/>
        </w:rPr>
      </w:pPr>
      <w:r w:rsidRPr="00FC572D">
        <w:rPr>
          <w:rFonts w:ascii="Bookman Old Style" w:hAnsi="Bookman Old Style" w:cs="Arial"/>
          <w:b/>
          <w:bCs/>
        </w:rPr>
        <w:t>Data Collected</w:t>
      </w:r>
    </w:p>
    <w:p w14:paraId="32A6045F" w14:textId="2F47FF8B" w:rsidR="00FC572D" w:rsidRDefault="00FC572D" w:rsidP="00FC572D">
      <w:pPr>
        <w:spacing w:before="120" w:after="120" w:line="240" w:lineRule="auto"/>
        <w:jc w:val="center"/>
        <w:rPr>
          <w:rFonts w:ascii="Bookman Old Style" w:hAnsi="Bookman Old Style" w:cs="Arial"/>
          <w:bCs/>
        </w:rPr>
      </w:pPr>
      <w:r w:rsidRPr="00FC572D">
        <w:rPr>
          <w:rFonts w:ascii="Bookman Old Style" w:hAnsi="Bookman Old Style" w:cs="Arial"/>
          <w:bCs/>
        </w:rPr>
        <w:t>Table 1. Respondent Demographic Profile (n = 200)</w:t>
      </w:r>
    </w:p>
    <w:tbl>
      <w:tblPr>
        <w:tblStyle w:val="TableGridLight"/>
        <w:tblW w:w="0" w:type="auto"/>
        <w:jc w:val="center"/>
        <w:tblLook w:val="04A0" w:firstRow="1" w:lastRow="0" w:firstColumn="1" w:lastColumn="0" w:noHBand="0" w:noVBand="1"/>
      </w:tblPr>
      <w:tblGrid>
        <w:gridCol w:w="2038"/>
        <w:gridCol w:w="2352"/>
        <w:gridCol w:w="1842"/>
        <w:gridCol w:w="2268"/>
      </w:tblGrid>
      <w:tr w:rsidR="00FC572D" w:rsidRPr="00FC572D" w14:paraId="7E7939EC" w14:textId="77777777" w:rsidTr="00550469">
        <w:trPr>
          <w:jc w:val="center"/>
        </w:trPr>
        <w:tc>
          <w:tcPr>
            <w:tcW w:w="0" w:type="auto"/>
            <w:hideMark/>
          </w:tcPr>
          <w:p w14:paraId="0F6A6C36" w14:textId="77777777" w:rsidR="00FC572D" w:rsidRPr="00FC572D" w:rsidRDefault="00FC572D" w:rsidP="00FC572D">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Variable</w:t>
            </w:r>
          </w:p>
        </w:tc>
        <w:tc>
          <w:tcPr>
            <w:tcW w:w="2352" w:type="dxa"/>
            <w:hideMark/>
          </w:tcPr>
          <w:p w14:paraId="00C606DF" w14:textId="77777777" w:rsidR="00FC572D" w:rsidRPr="00FC572D" w:rsidRDefault="00FC572D" w:rsidP="00FC572D">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Category</w:t>
            </w:r>
          </w:p>
        </w:tc>
        <w:tc>
          <w:tcPr>
            <w:tcW w:w="1842" w:type="dxa"/>
            <w:hideMark/>
          </w:tcPr>
          <w:p w14:paraId="480255C7" w14:textId="77777777" w:rsidR="00FC572D" w:rsidRPr="00FC572D" w:rsidRDefault="00FC572D" w:rsidP="00FC572D">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Frequency</w:t>
            </w:r>
          </w:p>
        </w:tc>
        <w:tc>
          <w:tcPr>
            <w:tcW w:w="2268" w:type="dxa"/>
            <w:hideMark/>
          </w:tcPr>
          <w:p w14:paraId="1CA1990D" w14:textId="77777777" w:rsidR="00FC572D" w:rsidRPr="00FC572D" w:rsidRDefault="00FC572D" w:rsidP="00FC572D">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Percentage (%)</w:t>
            </w:r>
          </w:p>
        </w:tc>
      </w:tr>
      <w:tr w:rsidR="00FC572D" w:rsidRPr="00FC572D" w14:paraId="5F3D1616" w14:textId="77777777" w:rsidTr="00550469">
        <w:trPr>
          <w:jc w:val="center"/>
        </w:trPr>
        <w:tc>
          <w:tcPr>
            <w:tcW w:w="0" w:type="auto"/>
            <w:hideMark/>
          </w:tcPr>
          <w:p w14:paraId="0BB00767"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Gender</w:t>
            </w:r>
          </w:p>
        </w:tc>
        <w:tc>
          <w:tcPr>
            <w:tcW w:w="2352" w:type="dxa"/>
            <w:hideMark/>
          </w:tcPr>
          <w:p w14:paraId="7B18A6D9"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Male</w:t>
            </w:r>
          </w:p>
        </w:tc>
        <w:tc>
          <w:tcPr>
            <w:tcW w:w="1842" w:type="dxa"/>
            <w:hideMark/>
          </w:tcPr>
          <w:p w14:paraId="7BC5C804"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112</w:t>
            </w:r>
          </w:p>
        </w:tc>
        <w:tc>
          <w:tcPr>
            <w:tcW w:w="2268" w:type="dxa"/>
            <w:hideMark/>
          </w:tcPr>
          <w:p w14:paraId="6D9744F3"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56.0</w:t>
            </w:r>
          </w:p>
        </w:tc>
      </w:tr>
      <w:tr w:rsidR="00FC572D" w:rsidRPr="00FC572D" w14:paraId="37D112B9" w14:textId="77777777" w:rsidTr="00550469">
        <w:trPr>
          <w:jc w:val="center"/>
        </w:trPr>
        <w:tc>
          <w:tcPr>
            <w:tcW w:w="0" w:type="auto"/>
            <w:hideMark/>
          </w:tcPr>
          <w:p w14:paraId="458534EA" w14:textId="77777777" w:rsidR="00FC572D" w:rsidRPr="00FC572D" w:rsidRDefault="00FC572D" w:rsidP="00FC572D">
            <w:pPr>
              <w:spacing w:before="120" w:after="120" w:line="240" w:lineRule="auto"/>
              <w:contextualSpacing/>
              <w:rPr>
                <w:rFonts w:ascii="Bookman Old Style" w:hAnsi="Bookman Old Style" w:cs="Arial"/>
                <w:bCs/>
              </w:rPr>
            </w:pPr>
          </w:p>
        </w:tc>
        <w:tc>
          <w:tcPr>
            <w:tcW w:w="2352" w:type="dxa"/>
            <w:hideMark/>
          </w:tcPr>
          <w:p w14:paraId="224BD691"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Female</w:t>
            </w:r>
          </w:p>
        </w:tc>
        <w:tc>
          <w:tcPr>
            <w:tcW w:w="1842" w:type="dxa"/>
            <w:hideMark/>
          </w:tcPr>
          <w:p w14:paraId="52733F2F"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88</w:t>
            </w:r>
          </w:p>
        </w:tc>
        <w:tc>
          <w:tcPr>
            <w:tcW w:w="2268" w:type="dxa"/>
            <w:hideMark/>
          </w:tcPr>
          <w:p w14:paraId="2A4BC4FE"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44.0</w:t>
            </w:r>
          </w:p>
        </w:tc>
      </w:tr>
      <w:tr w:rsidR="00FC572D" w:rsidRPr="00FC572D" w14:paraId="6256D1F6" w14:textId="77777777" w:rsidTr="00550469">
        <w:trPr>
          <w:jc w:val="center"/>
        </w:trPr>
        <w:tc>
          <w:tcPr>
            <w:tcW w:w="0" w:type="auto"/>
            <w:hideMark/>
          </w:tcPr>
          <w:p w14:paraId="6AC823DD"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Education Level</w:t>
            </w:r>
          </w:p>
        </w:tc>
        <w:tc>
          <w:tcPr>
            <w:tcW w:w="2352" w:type="dxa"/>
            <w:hideMark/>
          </w:tcPr>
          <w:p w14:paraId="1B14BB44"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Diploma</w:t>
            </w:r>
          </w:p>
        </w:tc>
        <w:tc>
          <w:tcPr>
            <w:tcW w:w="1842" w:type="dxa"/>
            <w:hideMark/>
          </w:tcPr>
          <w:p w14:paraId="0560DB6D"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14</w:t>
            </w:r>
          </w:p>
        </w:tc>
        <w:tc>
          <w:tcPr>
            <w:tcW w:w="2268" w:type="dxa"/>
            <w:hideMark/>
          </w:tcPr>
          <w:p w14:paraId="6FCE8F28"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7.0</w:t>
            </w:r>
          </w:p>
        </w:tc>
      </w:tr>
      <w:tr w:rsidR="00FC572D" w:rsidRPr="00FC572D" w14:paraId="6869D716" w14:textId="77777777" w:rsidTr="00550469">
        <w:trPr>
          <w:jc w:val="center"/>
        </w:trPr>
        <w:tc>
          <w:tcPr>
            <w:tcW w:w="0" w:type="auto"/>
            <w:hideMark/>
          </w:tcPr>
          <w:p w14:paraId="37C1C1E1" w14:textId="77777777" w:rsidR="00FC572D" w:rsidRPr="00FC572D" w:rsidRDefault="00FC572D" w:rsidP="00FC572D">
            <w:pPr>
              <w:spacing w:before="120" w:after="120" w:line="240" w:lineRule="auto"/>
              <w:contextualSpacing/>
              <w:rPr>
                <w:rFonts w:ascii="Bookman Old Style" w:hAnsi="Bookman Old Style" w:cs="Arial"/>
                <w:bCs/>
              </w:rPr>
            </w:pPr>
          </w:p>
        </w:tc>
        <w:tc>
          <w:tcPr>
            <w:tcW w:w="2352" w:type="dxa"/>
            <w:hideMark/>
          </w:tcPr>
          <w:p w14:paraId="1F37A3B7"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Bachelor’s Degree</w:t>
            </w:r>
          </w:p>
        </w:tc>
        <w:tc>
          <w:tcPr>
            <w:tcW w:w="1842" w:type="dxa"/>
            <w:hideMark/>
          </w:tcPr>
          <w:p w14:paraId="34906831"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144</w:t>
            </w:r>
          </w:p>
        </w:tc>
        <w:tc>
          <w:tcPr>
            <w:tcW w:w="2268" w:type="dxa"/>
            <w:hideMark/>
          </w:tcPr>
          <w:p w14:paraId="22F9E8EF"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72.0</w:t>
            </w:r>
          </w:p>
        </w:tc>
      </w:tr>
      <w:tr w:rsidR="00FC572D" w:rsidRPr="00FC572D" w14:paraId="5C3246D1" w14:textId="77777777" w:rsidTr="00550469">
        <w:trPr>
          <w:jc w:val="center"/>
        </w:trPr>
        <w:tc>
          <w:tcPr>
            <w:tcW w:w="0" w:type="auto"/>
            <w:hideMark/>
          </w:tcPr>
          <w:p w14:paraId="3F6D6506" w14:textId="77777777" w:rsidR="00FC572D" w:rsidRPr="00FC572D" w:rsidRDefault="00FC572D" w:rsidP="00FC572D">
            <w:pPr>
              <w:spacing w:before="120" w:after="120" w:line="240" w:lineRule="auto"/>
              <w:contextualSpacing/>
              <w:rPr>
                <w:rFonts w:ascii="Bookman Old Style" w:hAnsi="Bookman Old Style" w:cs="Arial"/>
                <w:bCs/>
              </w:rPr>
            </w:pPr>
          </w:p>
        </w:tc>
        <w:tc>
          <w:tcPr>
            <w:tcW w:w="2352" w:type="dxa"/>
            <w:hideMark/>
          </w:tcPr>
          <w:p w14:paraId="62C95E96"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Master’s Degree</w:t>
            </w:r>
          </w:p>
        </w:tc>
        <w:tc>
          <w:tcPr>
            <w:tcW w:w="1842" w:type="dxa"/>
            <w:hideMark/>
          </w:tcPr>
          <w:p w14:paraId="623E7E4D"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42</w:t>
            </w:r>
          </w:p>
        </w:tc>
        <w:tc>
          <w:tcPr>
            <w:tcW w:w="2268" w:type="dxa"/>
            <w:hideMark/>
          </w:tcPr>
          <w:p w14:paraId="128039B3"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21.0</w:t>
            </w:r>
          </w:p>
        </w:tc>
      </w:tr>
      <w:tr w:rsidR="00FC572D" w:rsidRPr="00FC572D" w14:paraId="028F3E75" w14:textId="77777777" w:rsidTr="00550469">
        <w:trPr>
          <w:jc w:val="center"/>
        </w:trPr>
        <w:tc>
          <w:tcPr>
            <w:tcW w:w="0" w:type="auto"/>
            <w:hideMark/>
          </w:tcPr>
          <w:p w14:paraId="0FD3A203"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Work Experience</w:t>
            </w:r>
          </w:p>
        </w:tc>
        <w:tc>
          <w:tcPr>
            <w:tcW w:w="2352" w:type="dxa"/>
            <w:hideMark/>
          </w:tcPr>
          <w:p w14:paraId="44FAF7A6"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&lt; 3 years</w:t>
            </w:r>
          </w:p>
        </w:tc>
        <w:tc>
          <w:tcPr>
            <w:tcW w:w="1842" w:type="dxa"/>
            <w:hideMark/>
          </w:tcPr>
          <w:p w14:paraId="6AFB7BBC"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28</w:t>
            </w:r>
          </w:p>
        </w:tc>
        <w:tc>
          <w:tcPr>
            <w:tcW w:w="2268" w:type="dxa"/>
            <w:hideMark/>
          </w:tcPr>
          <w:p w14:paraId="4CC6D2BB"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14.0</w:t>
            </w:r>
          </w:p>
        </w:tc>
      </w:tr>
      <w:tr w:rsidR="00FC572D" w:rsidRPr="00FC572D" w14:paraId="55DB07CB" w14:textId="77777777" w:rsidTr="00550469">
        <w:trPr>
          <w:jc w:val="center"/>
        </w:trPr>
        <w:tc>
          <w:tcPr>
            <w:tcW w:w="0" w:type="auto"/>
            <w:hideMark/>
          </w:tcPr>
          <w:p w14:paraId="4C5BBEE8" w14:textId="77777777" w:rsidR="00FC572D" w:rsidRPr="00FC572D" w:rsidRDefault="00FC572D" w:rsidP="00FC572D">
            <w:pPr>
              <w:spacing w:before="120" w:after="120" w:line="240" w:lineRule="auto"/>
              <w:contextualSpacing/>
              <w:rPr>
                <w:rFonts w:ascii="Bookman Old Style" w:hAnsi="Bookman Old Style" w:cs="Arial"/>
                <w:bCs/>
              </w:rPr>
            </w:pPr>
          </w:p>
        </w:tc>
        <w:tc>
          <w:tcPr>
            <w:tcW w:w="2352" w:type="dxa"/>
            <w:hideMark/>
          </w:tcPr>
          <w:p w14:paraId="76B7B128"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3–5 years</w:t>
            </w:r>
          </w:p>
        </w:tc>
        <w:tc>
          <w:tcPr>
            <w:tcW w:w="1842" w:type="dxa"/>
            <w:hideMark/>
          </w:tcPr>
          <w:p w14:paraId="00144B70"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36</w:t>
            </w:r>
          </w:p>
        </w:tc>
        <w:tc>
          <w:tcPr>
            <w:tcW w:w="2268" w:type="dxa"/>
            <w:hideMark/>
          </w:tcPr>
          <w:p w14:paraId="259EBD90"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18.0</w:t>
            </w:r>
          </w:p>
        </w:tc>
      </w:tr>
      <w:tr w:rsidR="00FC572D" w:rsidRPr="00FC572D" w14:paraId="1E289173" w14:textId="77777777" w:rsidTr="00550469">
        <w:trPr>
          <w:jc w:val="center"/>
        </w:trPr>
        <w:tc>
          <w:tcPr>
            <w:tcW w:w="0" w:type="auto"/>
            <w:hideMark/>
          </w:tcPr>
          <w:p w14:paraId="4EC6CCFD" w14:textId="77777777" w:rsidR="00FC572D" w:rsidRPr="00FC572D" w:rsidRDefault="00FC572D" w:rsidP="00FC572D">
            <w:pPr>
              <w:spacing w:before="120" w:after="120" w:line="240" w:lineRule="auto"/>
              <w:contextualSpacing/>
              <w:rPr>
                <w:rFonts w:ascii="Bookman Old Style" w:hAnsi="Bookman Old Style" w:cs="Arial"/>
                <w:bCs/>
              </w:rPr>
            </w:pPr>
          </w:p>
        </w:tc>
        <w:tc>
          <w:tcPr>
            <w:tcW w:w="2352" w:type="dxa"/>
            <w:hideMark/>
          </w:tcPr>
          <w:p w14:paraId="3BB2E25F"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&gt; 5 years</w:t>
            </w:r>
          </w:p>
        </w:tc>
        <w:tc>
          <w:tcPr>
            <w:tcW w:w="1842" w:type="dxa"/>
            <w:hideMark/>
          </w:tcPr>
          <w:p w14:paraId="58A335E5"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136</w:t>
            </w:r>
          </w:p>
        </w:tc>
        <w:tc>
          <w:tcPr>
            <w:tcW w:w="2268" w:type="dxa"/>
            <w:hideMark/>
          </w:tcPr>
          <w:p w14:paraId="085774CD"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68.0</w:t>
            </w:r>
          </w:p>
        </w:tc>
      </w:tr>
      <w:tr w:rsidR="00FC572D" w:rsidRPr="00FC572D" w14:paraId="44C6E719" w14:textId="77777777" w:rsidTr="00550469">
        <w:trPr>
          <w:jc w:val="center"/>
        </w:trPr>
        <w:tc>
          <w:tcPr>
            <w:tcW w:w="0" w:type="auto"/>
            <w:hideMark/>
          </w:tcPr>
          <w:p w14:paraId="1560AC5E"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Branch Location</w:t>
            </w:r>
          </w:p>
        </w:tc>
        <w:tc>
          <w:tcPr>
            <w:tcW w:w="2352" w:type="dxa"/>
            <w:hideMark/>
          </w:tcPr>
          <w:p w14:paraId="38C13F7B"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Urban</w:t>
            </w:r>
          </w:p>
        </w:tc>
        <w:tc>
          <w:tcPr>
            <w:tcW w:w="1842" w:type="dxa"/>
            <w:hideMark/>
          </w:tcPr>
          <w:p w14:paraId="68AD2766"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108</w:t>
            </w:r>
          </w:p>
        </w:tc>
        <w:tc>
          <w:tcPr>
            <w:tcW w:w="2268" w:type="dxa"/>
            <w:hideMark/>
          </w:tcPr>
          <w:p w14:paraId="55CD6C77"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54.0</w:t>
            </w:r>
          </w:p>
        </w:tc>
      </w:tr>
      <w:tr w:rsidR="00FC572D" w:rsidRPr="00FC572D" w14:paraId="7934F2C6" w14:textId="77777777" w:rsidTr="00550469">
        <w:trPr>
          <w:jc w:val="center"/>
        </w:trPr>
        <w:tc>
          <w:tcPr>
            <w:tcW w:w="0" w:type="auto"/>
            <w:hideMark/>
          </w:tcPr>
          <w:p w14:paraId="1D9C8A11" w14:textId="77777777" w:rsidR="00FC572D" w:rsidRPr="00FC572D" w:rsidRDefault="00FC572D" w:rsidP="00FC572D">
            <w:pPr>
              <w:spacing w:before="120" w:after="120" w:line="240" w:lineRule="auto"/>
              <w:contextualSpacing/>
              <w:rPr>
                <w:rFonts w:ascii="Bookman Old Style" w:hAnsi="Bookman Old Style" w:cs="Arial"/>
                <w:bCs/>
              </w:rPr>
            </w:pPr>
          </w:p>
        </w:tc>
        <w:tc>
          <w:tcPr>
            <w:tcW w:w="2352" w:type="dxa"/>
            <w:hideMark/>
          </w:tcPr>
          <w:p w14:paraId="19697BCE" w14:textId="77777777" w:rsidR="00FC572D" w:rsidRPr="00FC572D" w:rsidRDefault="00FC572D" w:rsidP="00FC572D">
            <w:pPr>
              <w:spacing w:before="120" w:after="120" w:line="240" w:lineRule="auto"/>
              <w:contextualSpacing/>
              <w:rPr>
                <w:rFonts w:ascii="Bookman Old Style" w:hAnsi="Bookman Old Style" w:cs="Arial"/>
                <w:bCs/>
              </w:rPr>
            </w:pPr>
            <w:r w:rsidRPr="00FC572D">
              <w:rPr>
                <w:rFonts w:ascii="Bookman Old Style" w:hAnsi="Bookman Old Style" w:cs="Arial"/>
                <w:bCs/>
              </w:rPr>
              <w:t>Rural</w:t>
            </w:r>
          </w:p>
        </w:tc>
        <w:tc>
          <w:tcPr>
            <w:tcW w:w="1842" w:type="dxa"/>
            <w:hideMark/>
          </w:tcPr>
          <w:p w14:paraId="7EBF4834"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92</w:t>
            </w:r>
          </w:p>
        </w:tc>
        <w:tc>
          <w:tcPr>
            <w:tcW w:w="2268" w:type="dxa"/>
            <w:hideMark/>
          </w:tcPr>
          <w:p w14:paraId="0B41DFD7" w14:textId="77777777" w:rsidR="00FC572D" w:rsidRPr="00FC572D" w:rsidRDefault="00FC572D" w:rsidP="00FC572D">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46.0</w:t>
            </w:r>
          </w:p>
        </w:tc>
      </w:tr>
    </w:tbl>
    <w:p w14:paraId="2CC24D1E"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A total of 200 valid responses were collected from employees of ASA International Bangladesh, representing loan officers, credit managers, and branch supervisors from both urban and rural regions. The overall response rate was 92%, which was considered highly satisfactory and sufficient for statistical inference. Data cleaning and screening revealed minimal missing values (&lt;2%), which were handled through listwise deletion. The demographic analysis indicated that 56% of respondents were male and 44% were female, reflecting the institution’s effort toward gender inclusivity in its operational workforce. In terms of educational attainment, 72% held a bachelor’s degree, 21% a master’s degree, and 7% a diploma-level qualification. The majority (68%) had more than five years of experience in credit operations, suggesting that respondents were adequately knowledgeable about the organization’s credit management practices.</w:t>
      </w:r>
    </w:p>
    <w:p w14:paraId="351543CD"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These descriptive results confirm that the respondents possessed relevant experience and awareness of ASA International Bangladesh’s credit systems, thereby strengthening the validity of the collected data. The study then proceeded with detailed analysis to evaluate the relationship between credit management, loan utilization, and financial performance using descriptive statistics, correlation, and inferential modeling through Structural Equation Modeling (SEM).</w:t>
      </w:r>
    </w:p>
    <w:p w14:paraId="0BD6E964"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
          <w:bCs/>
        </w:rPr>
        <w:t>Descriptive Analysis of Study Variables</w:t>
      </w:r>
    </w:p>
    <w:p w14:paraId="4EC4539B"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Descriptive statistics were computed to summarize the respondents’ perceptions of credit management, loan utilization, and financial performance. Each construct was measured on a five-point Likert scale, where higher mean values indicated stronger agreement with the measured dimension.</w:t>
      </w:r>
    </w:p>
    <w:p w14:paraId="5CC83693" w14:textId="77777777" w:rsidR="00FC572D" w:rsidRPr="00FC572D" w:rsidRDefault="00FC572D" w:rsidP="00550469">
      <w:pPr>
        <w:spacing w:before="120" w:after="120" w:line="240" w:lineRule="auto"/>
        <w:jc w:val="center"/>
        <w:rPr>
          <w:rFonts w:ascii="Bookman Old Style" w:hAnsi="Bookman Old Style" w:cs="Arial"/>
          <w:bCs/>
        </w:rPr>
      </w:pPr>
      <w:r w:rsidRPr="00FC572D">
        <w:rPr>
          <w:rFonts w:ascii="Bookman Old Style" w:hAnsi="Bookman Old Style" w:cs="Arial"/>
          <w:bCs/>
        </w:rPr>
        <w:t>Table 2. Descriptive Statistics of Study Variables</w:t>
      </w:r>
    </w:p>
    <w:tbl>
      <w:tblPr>
        <w:tblStyle w:val="TableGridLight"/>
        <w:tblW w:w="0" w:type="auto"/>
        <w:jc w:val="center"/>
        <w:tblLook w:val="04A0" w:firstRow="1" w:lastRow="0" w:firstColumn="1" w:lastColumn="0" w:noHBand="0" w:noVBand="1"/>
      </w:tblPr>
      <w:tblGrid>
        <w:gridCol w:w="2375"/>
        <w:gridCol w:w="1426"/>
        <w:gridCol w:w="828"/>
        <w:gridCol w:w="1724"/>
        <w:gridCol w:w="1316"/>
        <w:gridCol w:w="1347"/>
      </w:tblGrid>
      <w:tr w:rsidR="00FC572D" w:rsidRPr="00FC572D" w14:paraId="06E18D38" w14:textId="77777777" w:rsidTr="00550469">
        <w:trPr>
          <w:jc w:val="center"/>
        </w:trPr>
        <w:tc>
          <w:tcPr>
            <w:tcW w:w="0" w:type="auto"/>
            <w:vAlign w:val="center"/>
            <w:hideMark/>
          </w:tcPr>
          <w:p w14:paraId="07E29A5F" w14:textId="77777777" w:rsidR="00FC572D" w:rsidRPr="00FC572D" w:rsidRDefault="00FC572D" w:rsidP="00550469">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Variable</w:t>
            </w:r>
          </w:p>
        </w:tc>
        <w:tc>
          <w:tcPr>
            <w:tcW w:w="0" w:type="auto"/>
            <w:vAlign w:val="center"/>
            <w:hideMark/>
          </w:tcPr>
          <w:p w14:paraId="1B48D062" w14:textId="77777777" w:rsidR="00FC572D" w:rsidRPr="00FC572D" w:rsidRDefault="00FC572D" w:rsidP="00550469">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No. of Items</w:t>
            </w:r>
          </w:p>
        </w:tc>
        <w:tc>
          <w:tcPr>
            <w:tcW w:w="0" w:type="auto"/>
            <w:vAlign w:val="center"/>
            <w:hideMark/>
          </w:tcPr>
          <w:p w14:paraId="536EF6F9" w14:textId="77777777" w:rsidR="00FC572D" w:rsidRPr="00FC572D" w:rsidRDefault="00FC572D" w:rsidP="00550469">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Mean</w:t>
            </w:r>
          </w:p>
        </w:tc>
        <w:tc>
          <w:tcPr>
            <w:tcW w:w="0" w:type="auto"/>
            <w:vAlign w:val="center"/>
            <w:hideMark/>
          </w:tcPr>
          <w:p w14:paraId="63059136" w14:textId="77777777" w:rsidR="00FC572D" w:rsidRPr="00FC572D" w:rsidRDefault="00FC572D" w:rsidP="00550469">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Std. Deviation</w:t>
            </w:r>
          </w:p>
        </w:tc>
        <w:tc>
          <w:tcPr>
            <w:tcW w:w="0" w:type="auto"/>
            <w:vAlign w:val="center"/>
            <w:hideMark/>
          </w:tcPr>
          <w:p w14:paraId="67A0ADE4" w14:textId="77777777" w:rsidR="00FC572D" w:rsidRPr="00FC572D" w:rsidRDefault="00FC572D" w:rsidP="00550469">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Minimum</w:t>
            </w:r>
          </w:p>
        </w:tc>
        <w:tc>
          <w:tcPr>
            <w:tcW w:w="0" w:type="auto"/>
            <w:vAlign w:val="center"/>
            <w:hideMark/>
          </w:tcPr>
          <w:p w14:paraId="1A3BE58A" w14:textId="77777777" w:rsidR="00FC572D" w:rsidRPr="00FC572D" w:rsidRDefault="00FC572D" w:rsidP="00550469">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Maximum</w:t>
            </w:r>
          </w:p>
        </w:tc>
      </w:tr>
      <w:tr w:rsidR="00FC572D" w:rsidRPr="00FC572D" w14:paraId="228D1FA2" w14:textId="77777777" w:rsidTr="00550469">
        <w:trPr>
          <w:jc w:val="center"/>
        </w:trPr>
        <w:tc>
          <w:tcPr>
            <w:tcW w:w="0" w:type="auto"/>
            <w:vAlign w:val="center"/>
            <w:hideMark/>
          </w:tcPr>
          <w:p w14:paraId="15F345A8" w14:textId="77777777" w:rsidR="00FC572D" w:rsidRPr="00FC572D" w:rsidRDefault="00FC572D" w:rsidP="00550469">
            <w:pPr>
              <w:spacing w:before="120" w:after="120" w:line="240" w:lineRule="auto"/>
              <w:contextualSpacing/>
              <w:rPr>
                <w:rFonts w:ascii="Bookman Old Style" w:hAnsi="Bookman Old Style" w:cs="Arial"/>
                <w:bCs/>
              </w:rPr>
            </w:pPr>
            <w:r w:rsidRPr="00FC572D">
              <w:rPr>
                <w:rFonts w:ascii="Bookman Old Style" w:hAnsi="Bookman Old Style" w:cs="Arial"/>
                <w:bCs/>
              </w:rPr>
              <w:t>Credit Management</w:t>
            </w:r>
          </w:p>
        </w:tc>
        <w:tc>
          <w:tcPr>
            <w:tcW w:w="0" w:type="auto"/>
            <w:vAlign w:val="center"/>
            <w:hideMark/>
          </w:tcPr>
          <w:p w14:paraId="30C40D3B"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10</w:t>
            </w:r>
          </w:p>
        </w:tc>
        <w:tc>
          <w:tcPr>
            <w:tcW w:w="0" w:type="auto"/>
            <w:vAlign w:val="center"/>
            <w:hideMark/>
          </w:tcPr>
          <w:p w14:paraId="6C3C6A0C"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4.12</w:t>
            </w:r>
          </w:p>
        </w:tc>
        <w:tc>
          <w:tcPr>
            <w:tcW w:w="0" w:type="auto"/>
            <w:vAlign w:val="center"/>
            <w:hideMark/>
          </w:tcPr>
          <w:p w14:paraId="64BD317D"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0.57</w:t>
            </w:r>
          </w:p>
        </w:tc>
        <w:tc>
          <w:tcPr>
            <w:tcW w:w="0" w:type="auto"/>
            <w:vAlign w:val="center"/>
            <w:hideMark/>
          </w:tcPr>
          <w:p w14:paraId="49206E3D"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2.8</w:t>
            </w:r>
          </w:p>
        </w:tc>
        <w:tc>
          <w:tcPr>
            <w:tcW w:w="0" w:type="auto"/>
            <w:vAlign w:val="center"/>
            <w:hideMark/>
          </w:tcPr>
          <w:p w14:paraId="7C31EE3A"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5.0</w:t>
            </w:r>
          </w:p>
        </w:tc>
      </w:tr>
      <w:tr w:rsidR="00FC572D" w:rsidRPr="00FC572D" w14:paraId="2A78DA26" w14:textId="77777777" w:rsidTr="00550469">
        <w:trPr>
          <w:jc w:val="center"/>
        </w:trPr>
        <w:tc>
          <w:tcPr>
            <w:tcW w:w="0" w:type="auto"/>
            <w:vAlign w:val="center"/>
            <w:hideMark/>
          </w:tcPr>
          <w:p w14:paraId="1B03475F" w14:textId="77777777" w:rsidR="00FC572D" w:rsidRPr="00FC572D" w:rsidRDefault="00FC572D" w:rsidP="00550469">
            <w:pPr>
              <w:spacing w:before="120" w:after="120" w:line="240" w:lineRule="auto"/>
              <w:contextualSpacing/>
              <w:rPr>
                <w:rFonts w:ascii="Bookman Old Style" w:hAnsi="Bookman Old Style" w:cs="Arial"/>
                <w:bCs/>
              </w:rPr>
            </w:pPr>
            <w:r w:rsidRPr="00FC572D">
              <w:rPr>
                <w:rFonts w:ascii="Bookman Old Style" w:hAnsi="Bookman Old Style" w:cs="Arial"/>
                <w:bCs/>
              </w:rPr>
              <w:t>Loan Utilization</w:t>
            </w:r>
          </w:p>
        </w:tc>
        <w:tc>
          <w:tcPr>
            <w:tcW w:w="0" w:type="auto"/>
            <w:vAlign w:val="center"/>
            <w:hideMark/>
          </w:tcPr>
          <w:p w14:paraId="67D5BFDB"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8</w:t>
            </w:r>
          </w:p>
        </w:tc>
        <w:tc>
          <w:tcPr>
            <w:tcW w:w="0" w:type="auto"/>
            <w:vAlign w:val="center"/>
            <w:hideMark/>
          </w:tcPr>
          <w:p w14:paraId="0E2E252E"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3.98</w:t>
            </w:r>
          </w:p>
        </w:tc>
        <w:tc>
          <w:tcPr>
            <w:tcW w:w="0" w:type="auto"/>
            <w:vAlign w:val="center"/>
            <w:hideMark/>
          </w:tcPr>
          <w:p w14:paraId="1B55096A"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0.60</w:t>
            </w:r>
          </w:p>
        </w:tc>
        <w:tc>
          <w:tcPr>
            <w:tcW w:w="0" w:type="auto"/>
            <w:vAlign w:val="center"/>
            <w:hideMark/>
          </w:tcPr>
          <w:p w14:paraId="2856E7B9"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2.6</w:t>
            </w:r>
          </w:p>
        </w:tc>
        <w:tc>
          <w:tcPr>
            <w:tcW w:w="0" w:type="auto"/>
            <w:vAlign w:val="center"/>
            <w:hideMark/>
          </w:tcPr>
          <w:p w14:paraId="2904713C"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5.0</w:t>
            </w:r>
          </w:p>
        </w:tc>
      </w:tr>
      <w:tr w:rsidR="00FC572D" w:rsidRPr="00FC572D" w14:paraId="0AFA61C9" w14:textId="77777777" w:rsidTr="00550469">
        <w:trPr>
          <w:jc w:val="center"/>
        </w:trPr>
        <w:tc>
          <w:tcPr>
            <w:tcW w:w="0" w:type="auto"/>
            <w:vAlign w:val="center"/>
            <w:hideMark/>
          </w:tcPr>
          <w:p w14:paraId="7955A4FD" w14:textId="77777777" w:rsidR="00FC572D" w:rsidRPr="00FC572D" w:rsidRDefault="00FC572D" w:rsidP="00550469">
            <w:pPr>
              <w:spacing w:before="120" w:after="120" w:line="240" w:lineRule="auto"/>
              <w:contextualSpacing/>
              <w:rPr>
                <w:rFonts w:ascii="Bookman Old Style" w:hAnsi="Bookman Old Style" w:cs="Arial"/>
                <w:bCs/>
              </w:rPr>
            </w:pPr>
            <w:r w:rsidRPr="00FC572D">
              <w:rPr>
                <w:rFonts w:ascii="Bookman Old Style" w:hAnsi="Bookman Old Style" w:cs="Arial"/>
                <w:bCs/>
              </w:rPr>
              <w:t>Financial Performance</w:t>
            </w:r>
          </w:p>
        </w:tc>
        <w:tc>
          <w:tcPr>
            <w:tcW w:w="0" w:type="auto"/>
            <w:vAlign w:val="center"/>
            <w:hideMark/>
          </w:tcPr>
          <w:p w14:paraId="65A77F29"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9</w:t>
            </w:r>
          </w:p>
        </w:tc>
        <w:tc>
          <w:tcPr>
            <w:tcW w:w="0" w:type="auto"/>
            <w:vAlign w:val="center"/>
            <w:hideMark/>
          </w:tcPr>
          <w:p w14:paraId="65C62E78"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4.05</w:t>
            </w:r>
          </w:p>
        </w:tc>
        <w:tc>
          <w:tcPr>
            <w:tcW w:w="0" w:type="auto"/>
            <w:vAlign w:val="center"/>
            <w:hideMark/>
          </w:tcPr>
          <w:p w14:paraId="7EF1A4FB"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0.63</w:t>
            </w:r>
          </w:p>
        </w:tc>
        <w:tc>
          <w:tcPr>
            <w:tcW w:w="0" w:type="auto"/>
            <w:vAlign w:val="center"/>
            <w:hideMark/>
          </w:tcPr>
          <w:p w14:paraId="175326E6"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2.7</w:t>
            </w:r>
          </w:p>
        </w:tc>
        <w:tc>
          <w:tcPr>
            <w:tcW w:w="0" w:type="auto"/>
            <w:vAlign w:val="center"/>
            <w:hideMark/>
          </w:tcPr>
          <w:p w14:paraId="6C0806D1"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5.0</w:t>
            </w:r>
          </w:p>
        </w:tc>
      </w:tr>
    </w:tbl>
    <w:p w14:paraId="2D5ABDCF" w14:textId="027550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 xml:space="preserve">The mean value for credit management was 4.12 (SD = 0.57), suggesting that respondents generally perceived the credit management framework at ASA International Bangladesh as effective. Among the sub-dimensions, </w:t>
      </w:r>
      <w:r w:rsidRPr="00FC572D">
        <w:rPr>
          <w:rFonts w:ascii="Bookman Old Style" w:hAnsi="Bookman Old Style" w:cs="Arial"/>
          <w:bCs/>
          <w:i/>
          <w:iCs/>
        </w:rPr>
        <w:t>credit assessment</w:t>
      </w:r>
      <w:r w:rsidRPr="00FC572D">
        <w:rPr>
          <w:rFonts w:ascii="Bookman Old Style" w:hAnsi="Bookman Old Style" w:cs="Arial"/>
          <w:bCs/>
        </w:rPr>
        <w:t xml:space="preserve"> (M = 4.20, SD = 0.61) scored the highest, followed by </w:t>
      </w:r>
      <w:r w:rsidRPr="00FC572D">
        <w:rPr>
          <w:rFonts w:ascii="Bookman Old Style" w:hAnsi="Bookman Old Style" w:cs="Arial"/>
          <w:bCs/>
          <w:i/>
          <w:iCs/>
        </w:rPr>
        <w:t>loan monitoring</w:t>
      </w:r>
      <w:r w:rsidRPr="00FC572D">
        <w:rPr>
          <w:rFonts w:ascii="Bookman Old Style" w:hAnsi="Bookman Old Style" w:cs="Arial"/>
          <w:bCs/>
        </w:rPr>
        <w:t xml:space="preserve"> (M = 4.10, SD = 0.55) and </w:t>
      </w:r>
      <w:r w:rsidRPr="00FC572D">
        <w:rPr>
          <w:rFonts w:ascii="Bookman Old Style" w:hAnsi="Bookman Old Style" w:cs="Arial"/>
          <w:bCs/>
          <w:i/>
          <w:iCs/>
        </w:rPr>
        <w:t>loan recovery</w:t>
      </w:r>
      <w:r w:rsidRPr="00FC572D">
        <w:rPr>
          <w:rFonts w:ascii="Bookman Old Style" w:hAnsi="Bookman Old Style" w:cs="Arial"/>
          <w:bCs/>
        </w:rPr>
        <w:t xml:space="preserve"> (M = 4.07, SD = 0.52). This indicates that employees rated the institution’s pre-loan evaluation and post-disbursement supervision processes as strong and consistent, aligning with findings by Hossain et al. (2023) who emphasized the effectiveness of structured credit evaluations in reducing loan defaults among Bangladeshi MFIs.</w:t>
      </w:r>
      <w:r w:rsidR="00427BDA">
        <w:rPr>
          <w:rFonts w:ascii="Bookman Old Style" w:hAnsi="Bookman Old Style" w:cs="Arial"/>
          <w:bCs/>
        </w:rPr>
        <w:t xml:space="preserve"> </w:t>
      </w:r>
      <w:r w:rsidRPr="00FC572D">
        <w:rPr>
          <w:rFonts w:ascii="Bookman Old Style" w:hAnsi="Bookman Old Style" w:cs="Arial"/>
          <w:bCs/>
        </w:rPr>
        <w:t>For loan utilization, the mean value was 3.98 (SD = 0.60). Respondents generally agreed that borrowers effectively used loan funds for productive purposes such as business expansion and income-generating activities. However, a small proportion (12%) indicated occasional diversion of funds for non-productive uses, a concern also raised in prior studies.</w:t>
      </w:r>
    </w:p>
    <w:p w14:paraId="0D3075E9"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 xml:space="preserve">Regarding financial performance, the mean score was 4.05 (SD = 0.63), reflecting a positive overall perception of ASA International Bangladesh’s financial health. The highest-rated indicators were </w:t>
      </w:r>
      <w:r w:rsidRPr="00FC572D">
        <w:rPr>
          <w:rFonts w:ascii="Bookman Old Style" w:hAnsi="Bookman Old Style" w:cs="Arial"/>
          <w:bCs/>
          <w:i/>
          <w:iCs/>
        </w:rPr>
        <w:t>profitability</w:t>
      </w:r>
      <w:r w:rsidRPr="00FC572D">
        <w:rPr>
          <w:rFonts w:ascii="Bookman Old Style" w:hAnsi="Bookman Old Style" w:cs="Arial"/>
          <w:bCs/>
        </w:rPr>
        <w:t xml:space="preserve"> (M = 4.22, SD = 0.58) and </w:t>
      </w:r>
      <w:r w:rsidRPr="00FC572D">
        <w:rPr>
          <w:rFonts w:ascii="Bookman Old Style" w:hAnsi="Bookman Old Style" w:cs="Arial"/>
          <w:bCs/>
          <w:i/>
          <w:iCs/>
        </w:rPr>
        <w:t>portfolio quality</w:t>
      </w:r>
      <w:r w:rsidRPr="00FC572D">
        <w:rPr>
          <w:rFonts w:ascii="Bookman Old Style" w:hAnsi="Bookman Old Style" w:cs="Arial"/>
          <w:bCs/>
        </w:rPr>
        <w:t xml:space="preserve"> (M = 4.10, SD = 0.56), while </w:t>
      </w:r>
      <w:r w:rsidRPr="00FC572D">
        <w:rPr>
          <w:rFonts w:ascii="Bookman Old Style" w:hAnsi="Bookman Old Style" w:cs="Arial"/>
          <w:bCs/>
          <w:i/>
          <w:iCs/>
        </w:rPr>
        <w:t>operational self-sufficiency</w:t>
      </w:r>
      <w:r w:rsidRPr="00FC572D">
        <w:rPr>
          <w:rFonts w:ascii="Bookman Old Style" w:hAnsi="Bookman Old Style" w:cs="Arial"/>
          <w:bCs/>
        </w:rPr>
        <w:t xml:space="preserve"> (M = 3.92, SD = 0.66) received comparatively lower ratings. These findings suggest that while the institution maintains sustainable profitability, there remains room for improvement in operational efficiency, particularly in balancing administrative costs and credit portfolio management. The combination of these mean scores indicates that ASA International Bangladesh demonstrates strong performance in credit operations, yet the institution’s effectiveness depends on the consistency between credit management practices and borrower utilization behaviors.</w:t>
      </w:r>
    </w:p>
    <w:p w14:paraId="1728189B"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
          <w:bCs/>
        </w:rPr>
        <w:t>Reliability and Validity Analysis</w:t>
      </w:r>
    </w:p>
    <w:p w14:paraId="7844A52F" w14:textId="77777777" w:rsidR="00FC572D" w:rsidRPr="00FC572D" w:rsidRDefault="00FC572D" w:rsidP="00550469">
      <w:pPr>
        <w:spacing w:before="120" w:after="120" w:line="240" w:lineRule="auto"/>
        <w:jc w:val="center"/>
        <w:rPr>
          <w:rFonts w:ascii="Bookman Old Style" w:hAnsi="Bookman Old Style" w:cs="Arial"/>
          <w:bCs/>
        </w:rPr>
      </w:pPr>
      <w:r w:rsidRPr="00FC572D">
        <w:rPr>
          <w:rFonts w:ascii="Bookman Old Style" w:hAnsi="Bookman Old Style" w:cs="Arial"/>
          <w:bCs/>
        </w:rPr>
        <w:t>Table 3. Sub-Dimension Scores of Credit Management</w:t>
      </w:r>
    </w:p>
    <w:tbl>
      <w:tblPr>
        <w:tblStyle w:val="TableGridLight"/>
        <w:tblW w:w="0" w:type="auto"/>
        <w:jc w:val="center"/>
        <w:tblLook w:val="04A0" w:firstRow="1" w:lastRow="0" w:firstColumn="1" w:lastColumn="0" w:noHBand="0" w:noVBand="1"/>
      </w:tblPr>
      <w:tblGrid>
        <w:gridCol w:w="2689"/>
        <w:gridCol w:w="1275"/>
        <w:gridCol w:w="2268"/>
        <w:gridCol w:w="2086"/>
      </w:tblGrid>
      <w:tr w:rsidR="00FC572D" w:rsidRPr="00FC572D" w14:paraId="07F3FF23" w14:textId="77777777" w:rsidTr="00550469">
        <w:trPr>
          <w:jc w:val="center"/>
        </w:trPr>
        <w:tc>
          <w:tcPr>
            <w:tcW w:w="2689" w:type="dxa"/>
            <w:vAlign w:val="center"/>
            <w:hideMark/>
          </w:tcPr>
          <w:p w14:paraId="7C81E2B9" w14:textId="77777777" w:rsidR="00FC572D" w:rsidRPr="00FC572D" w:rsidRDefault="00FC572D" w:rsidP="00550469">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Sub-Dimension</w:t>
            </w:r>
          </w:p>
        </w:tc>
        <w:tc>
          <w:tcPr>
            <w:tcW w:w="1275" w:type="dxa"/>
            <w:vAlign w:val="center"/>
            <w:hideMark/>
          </w:tcPr>
          <w:p w14:paraId="1DE3CDB8" w14:textId="77777777" w:rsidR="00FC572D" w:rsidRPr="00FC572D" w:rsidRDefault="00FC572D" w:rsidP="00550469">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Mean</w:t>
            </w:r>
          </w:p>
        </w:tc>
        <w:tc>
          <w:tcPr>
            <w:tcW w:w="2268" w:type="dxa"/>
            <w:vAlign w:val="center"/>
            <w:hideMark/>
          </w:tcPr>
          <w:p w14:paraId="4757BEB8" w14:textId="77777777" w:rsidR="00FC572D" w:rsidRPr="00FC572D" w:rsidRDefault="00FC572D" w:rsidP="00550469">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Std. Deviation</w:t>
            </w:r>
          </w:p>
        </w:tc>
        <w:tc>
          <w:tcPr>
            <w:tcW w:w="2086" w:type="dxa"/>
            <w:vAlign w:val="center"/>
            <w:hideMark/>
          </w:tcPr>
          <w:p w14:paraId="0C3C7F80" w14:textId="77777777" w:rsidR="00FC572D" w:rsidRPr="00FC572D" w:rsidRDefault="00FC572D" w:rsidP="00550469">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Interpretation</w:t>
            </w:r>
          </w:p>
        </w:tc>
      </w:tr>
      <w:tr w:rsidR="00FC572D" w:rsidRPr="00FC572D" w14:paraId="3AAFC5D3" w14:textId="77777777" w:rsidTr="00550469">
        <w:trPr>
          <w:jc w:val="center"/>
        </w:trPr>
        <w:tc>
          <w:tcPr>
            <w:tcW w:w="2689" w:type="dxa"/>
            <w:vAlign w:val="center"/>
            <w:hideMark/>
          </w:tcPr>
          <w:p w14:paraId="368F8695"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Credit Assessment</w:t>
            </w:r>
          </w:p>
        </w:tc>
        <w:tc>
          <w:tcPr>
            <w:tcW w:w="1275" w:type="dxa"/>
            <w:vAlign w:val="center"/>
            <w:hideMark/>
          </w:tcPr>
          <w:p w14:paraId="3B2AC3B1"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4.20</w:t>
            </w:r>
          </w:p>
        </w:tc>
        <w:tc>
          <w:tcPr>
            <w:tcW w:w="2268" w:type="dxa"/>
            <w:vAlign w:val="center"/>
            <w:hideMark/>
          </w:tcPr>
          <w:p w14:paraId="72A234AA"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0.61</w:t>
            </w:r>
          </w:p>
        </w:tc>
        <w:tc>
          <w:tcPr>
            <w:tcW w:w="2086" w:type="dxa"/>
            <w:vAlign w:val="center"/>
            <w:hideMark/>
          </w:tcPr>
          <w:p w14:paraId="53CB5604"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Very Good</w:t>
            </w:r>
          </w:p>
        </w:tc>
      </w:tr>
      <w:tr w:rsidR="00FC572D" w:rsidRPr="00FC572D" w14:paraId="41A3C7CE" w14:textId="77777777" w:rsidTr="00550469">
        <w:trPr>
          <w:jc w:val="center"/>
        </w:trPr>
        <w:tc>
          <w:tcPr>
            <w:tcW w:w="2689" w:type="dxa"/>
            <w:vAlign w:val="center"/>
            <w:hideMark/>
          </w:tcPr>
          <w:p w14:paraId="0444F87D"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Loan Monitoring</w:t>
            </w:r>
          </w:p>
        </w:tc>
        <w:tc>
          <w:tcPr>
            <w:tcW w:w="1275" w:type="dxa"/>
            <w:vAlign w:val="center"/>
            <w:hideMark/>
          </w:tcPr>
          <w:p w14:paraId="64FD75CD"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4.10</w:t>
            </w:r>
          </w:p>
        </w:tc>
        <w:tc>
          <w:tcPr>
            <w:tcW w:w="2268" w:type="dxa"/>
            <w:vAlign w:val="center"/>
            <w:hideMark/>
          </w:tcPr>
          <w:p w14:paraId="6A9D219F"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0.55</w:t>
            </w:r>
          </w:p>
        </w:tc>
        <w:tc>
          <w:tcPr>
            <w:tcW w:w="2086" w:type="dxa"/>
            <w:vAlign w:val="center"/>
            <w:hideMark/>
          </w:tcPr>
          <w:p w14:paraId="291FBD09"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Good</w:t>
            </w:r>
          </w:p>
        </w:tc>
      </w:tr>
      <w:tr w:rsidR="00FC572D" w:rsidRPr="00FC572D" w14:paraId="0A7A7749" w14:textId="77777777" w:rsidTr="00550469">
        <w:trPr>
          <w:jc w:val="center"/>
        </w:trPr>
        <w:tc>
          <w:tcPr>
            <w:tcW w:w="2689" w:type="dxa"/>
            <w:vAlign w:val="center"/>
            <w:hideMark/>
          </w:tcPr>
          <w:p w14:paraId="4334F2E4"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Loan Recovery</w:t>
            </w:r>
          </w:p>
        </w:tc>
        <w:tc>
          <w:tcPr>
            <w:tcW w:w="1275" w:type="dxa"/>
            <w:vAlign w:val="center"/>
            <w:hideMark/>
          </w:tcPr>
          <w:p w14:paraId="6156F27D"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4.07</w:t>
            </w:r>
          </w:p>
        </w:tc>
        <w:tc>
          <w:tcPr>
            <w:tcW w:w="2268" w:type="dxa"/>
            <w:vAlign w:val="center"/>
            <w:hideMark/>
          </w:tcPr>
          <w:p w14:paraId="5FA18132"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0.52</w:t>
            </w:r>
          </w:p>
        </w:tc>
        <w:tc>
          <w:tcPr>
            <w:tcW w:w="2086" w:type="dxa"/>
            <w:vAlign w:val="center"/>
            <w:hideMark/>
          </w:tcPr>
          <w:p w14:paraId="51E6488F" w14:textId="77777777" w:rsidR="00FC572D" w:rsidRPr="00FC572D" w:rsidRDefault="00FC572D" w:rsidP="00550469">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Good</w:t>
            </w:r>
          </w:p>
        </w:tc>
      </w:tr>
    </w:tbl>
    <w:p w14:paraId="173EDD20" w14:textId="67F7F5BE"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Before conducting inferential tests, the reliability and validity of the constructs were reassessed using Confirmatory Factor Analysis (CFA). Cronbach’s alpha values for all constructs exceeded the recommended threshold of 0.7 (Hair et al., 2021): credit management (α = 0.84), loan utilization (α = 0.82), and financial performance (α = 0.88). Composite reliability (CR) values were also high</w:t>
      </w:r>
      <w:r w:rsidR="00550469">
        <w:rPr>
          <w:rFonts w:ascii="Bookman Old Style" w:hAnsi="Bookman Old Style" w:cs="Arial"/>
          <w:bCs/>
        </w:rPr>
        <w:t xml:space="preserve"> </w:t>
      </w:r>
      <w:r w:rsidRPr="00FC572D">
        <w:rPr>
          <w:rFonts w:ascii="Bookman Old Style" w:hAnsi="Bookman Old Style" w:cs="Arial"/>
          <w:bCs/>
        </w:rPr>
        <w:t>0.87, 0.85, and 0.90 respectively</w:t>
      </w:r>
      <w:r w:rsidR="00550469">
        <w:rPr>
          <w:rFonts w:ascii="Bookman Old Style" w:hAnsi="Bookman Old Style" w:cs="Arial"/>
          <w:bCs/>
        </w:rPr>
        <w:t xml:space="preserve"> </w:t>
      </w:r>
      <w:r w:rsidRPr="00FC572D">
        <w:rPr>
          <w:rFonts w:ascii="Bookman Old Style" w:hAnsi="Bookman Old Style" w:cs="Arial"/>
          <w:bCs/>
        </w:rPr>
        <w:t>indicating strong internal consistency.</w:t>
      </w:r>
    </w:p>
    <w:p w14:paraId="61B5D18A"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Convergent validity was confirmed through Average Variance Extracted (AVE) scores above 0.5 for each construct: credit management (AVE = 0.56), loan utilization (AVE = 0.54), and financial performance (AVE = 0.59). Discriminant validity was established as the square root of AVE for each construct exceeded its inter-construct correlations. This implies that the constructs measured distinct but related aspects of institutional performance. These psychometric results confirmed that the data were suitable for further multivariate analysis.</w:t>
      </w:r>
    </w:p>
    <w:p w14:paraId="17348ED3" w14:textId="6CF48E4A"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
          <w:bCs/>
        </w:rPr>
        <w:t>Correlation Analysis</w:t>
      </w:r>
    </w:p>
    <w:p w14:paraId="5657F983" w14:textId="77777777" w:rsidR="00FC572D" w:rsidRPr="00FC572D" w:rsidRDefault="00FC572D" w:rsidP="00770614">
      <w:pPr>
        <w:spacing w:before="120" w:after="120" w:line="240" w:lineRule="auto"/>
        <w:jc w:val="center"/>
        <w:rPr>
          <w:rFonts w:ascii="Bookman Old Style" w:hAnsi="Bookman Old Style" w:cs="Arial"/>
          <w:bCs/>
        </w:rPr>
      </w:pPr>
      <w:r w:rsidRPr="00FC572D">
        <w:rPr>
          <w:rFonts w:ascii="Bookman Old Style" w:hAnsi="Bookman Old Style" w:cs="Arial"/>
          <w:bCs/>
        </w:rPr>
        <w:t>Table 4. Reliability and Validity Analysis</w:t>
      </w:r>
    </w:p>
    <w:tbl>
      <w:tblPr>
        <w:tblStyle w:val="TableGridLight"/>
        <w:tblW w:w="0" w:type="auto"/>
        <w:jc w:val="center"/>
        <w:tblLook w:val="04A0" w:firstRow="1" w:lastRow="0" w:firstColumn="1" w:lastColumn="0" w:noHBand="0" w:noVBand="1"/>
      </w:tblPr>
      <w:tblGrid>
        <w:gridCol w:w="2237"/>
        <w:gridCol w:w="1935"/>
        <w:gridCol w:w="2549"/>
        <w:gridCol w:w="696"/>
        <w:gridCol w:w="1599"/>
      </w:tblGrid>
      <w:tr w:rsidR="00FC572D" w:rsidRPr="00FC572D" w14:paraId="76F6A74D" w14:textId="77777777" w:rsidTr="00770614">
        <w:trPr>
          <w:jc w:val="center"/>
        </w:trPr>
        <w:tc>
          <w:tcPr>
            <w:tcW w:w="0" w:type="auto"/>
            <w:vAlign w:val="center"/>
            <w:hideMark/>
          </w:tcPr>
          <w:p w14:paraId="080BEDA9"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Construct</w:t>
            </w:r>
          </w:p>
        </w:tc>
        <w:tc>
          <w:tcPr>
            <w:tcW w:w="0" w:type="auto"/>
            <w:vAlign w:val="center"/>
            <w:hideMark/>
          </w:tcPr>
          <w:p w14:paraId="4CA9226B"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Cronbach’s Alpha</w:t>
            </w:r>
          </w:p>
        </w:tc>
        <w:tc>
          <w:tcPr>
            <w:tcW w:w="0" w:type="auto"/>
            <w:vAlign w:val="center"/>
            <w:hideMark/>
          </w:tcPr>
          <w:p w14:paraId="0F9A3B4A"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Composite Reliability (CR)</w:t>
            </w:r>
          </w:p>
        </w:tc>
        <w:tc>
          <w:tcPr>
            <w:tcW w:w="0" w:type="auto"/>
            <w:vAlign w:val="center"/>
            <w:hideMark/>
          </w:tcPr>
          <w:p w14:paraId="2AE1463F"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AVE</w:t>
            </w:r>
          </w:p>
        </w:tc>
        <w:tc>
          <w:tcPr>
            <w:tcW w:w="0" w:type="auto"/>
            <w:vAlign w:val="center"/>
            <w:hideMark/>
          </w:tcPr>
          <w:p w14:paraId="1F50B9DA"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Status</w:t>
            </w:r>
          </w:p>
        </w:tc>
      </w:tr>
      <w:tr w:rsidR="00FC572D" w:rsidRPr="00FC572D" w14:paraId="64CDEC74" w14:textId="77777777" w:rsidTr="00770614">
        <w:trPr>
          <w:jc w:val="center"/>
        </w:trPr>
        <w:tc>
          <w:tcPr>
            <w:tcW w:w="0" w:type="auto"/>
            <w:vAlign w:val="center"/>
            <w:hideMark/>
          </w:tcPr>
          <w:p w14:paraId="6F7D1D45" w14:textId="77777777" w:rsidR="00FC572D" w:rsidRPr="00FC572D" w:rsidRDefault="00FC572D" w:rsidP="00770614">
            <w:pPr>
              <w:spacing w:before="120" w:after="120" w:line="240" w:lineRule="auto"/>
              <w:contextualSpacing/>
              <w:rPr>
                <w:rFonts w:ascii="Bookman Old Style" w:hAnsi="Bookman Old Style" w:cs="Arial"/>
                <w:bCs/>
              </w:rPr>
            </w:pPr>
            <w:r w:rsidRPr="00FC572D">
              <w:rPr>
                <w:rFonts w:ascii="Bookman Old Style" w:hAnsi="Bookman Old Style" w:cs="Arial"/>
                <w:bCs/>
              </w:rPr>
              <w:t>Credit Management</w:t>
            </w:r>
          </w:p>
        </w:tc>
        <w:tc>
          <w:tcPr>
            <w:tcW w:w="0" w:type="auto"/>
            <w:vAlign w:val="center"/>
            <w:hideMark/>
          </w:tcPr>
          <w:p w14:paraId="2DD8DA47"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0.84</w:t>
            </w:r>
          </w:p>
        </w:tc>
        <w:tc>
          <w:tcPr>
            <w:tcW w:w="0" w:type="auto"/>
            <w:vAlign w:val="center"/>
            <w:hideMark/>
          </w:tcPr>
          <w:p w14:paraId="733A9328"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0.87</w:t>
            </w:r>
          </w:p>
        </w:tc>
        <w:tc>
          <w:tcPr>
            <w:tcW w:w="0" w:type="auto"/>
            <w:vAlign w:val="center"/>
            <w:hideMark/>
          </w:tcPr>
          <w:p w14:paraId="292C5CAB"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0.56</w:t>
            </w:r>
          </w:p>
        </w:tc>
        <w:tc>
          <w:tcPr>
            <w:tcW w:w="0" w:type="auto"/>
            <w:vAlign w:val="center"/>
            <w:hideMark/>
          </w:tcPr>
          <w:p w14:paraId="25EBDEC5" w14:textId="77777777" w:rsidR="00FC572D" w:rsidRPr="00FC572D" w:rsidRDefault="00FC572D" w:rsidP="00770614">
            <w:pPr>
              <w:spacing w:before="120" w:after="120" w:line="240" w:lineRule="auto"/>
              <w:contextualSpacing/>
              <w:rPr>
                <w:rFonts w:ascii="Bookman Old Style" w:hAnsi="Bookman Old Style" w:cs="Arial"/>
                <w:bCs/>
              </w:rPr>
            </w:pPr>
            <w:r w:rsidRPr="00FC572D">
              <w:rPr>
                <w:rFonts w:ascii="Bookman Old Style" w:hAnsi="Bookman Old Style" w:cs="Arial"/>
                <w:bCs/>
              </w:rPr>
              <w:t>Reliable &amp; Valid</w:t>
            </w:r>
          </w:p>
        </w:tc>
      </w:tr>
      <w:tr w:rsidR="00FC572D" w:rsidRPr="00FC572D" w14:paraId="7D601BF7" w14:textId="77777777" w:rsidTr="00770614">
        <w:trPr>
          <w:jc w:val="center"/>
        </w:trPr>
        <w:tc>
          <w:tcPr>
            <w:tcW w:w="0" w:type="auto"/>
            <w:vAlign w:val="center"/>
            <w:hideMark/>
          </w:tcPr>
          <w:p w14:paraId="4AF50385" w14:textId="77777777" w:rsidR="00FC572D" w:rsidRPr="00FC572D" w:rsidRDefault="00FC572D" w:rsidP="00770614">
            <w:pPr>
              <w:spacing w:before="120" w:after="120" w:line="240" w:lineRule="auto"/>
              <w:contextualSpacing/>
              <w:rPr>
                <w:rFonts w:ascii="Bookman Old Style" w:hAnsi="Bookman Old Style" w:cs="Arial"/>
                <w:bCs/>
              </w:rPr>
            </w:pPr>
            <w:r w:rsidRPr="00FC572D">
              <w:rPr>
                <w:rFonts w:ascii="Bookman Old Style" w:hAnsi="Bookman Old Style" w:cs="Arial"/>
                <w:bCs/>
              </w:rPr>
              <w:t>Loan Utilization</w:t>
            </w:r>
          </w:p>
        </w:tc>
        <w:tc>
          <w:tcPr>
            <w:tcW w:w="0" w:type="auto"/>
            <w:vAlign w:val="center"/>
            <w:hideMark/>
          </w:tcPr>
          <w:p w14:paraId="3494D5F1"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0.82</w:t>
            </w:r>
          </w:p>
        </w:tc>
        <w:tc>
          <w:tcPr>
            <w:tcW w:w="0" w:type="auto"/>
            <w:vAlign w:val="center"/>
            <w:hideMark/>
          </w:tcPr>
          <w:p w14:paraId="4CE0431C"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0.85</w:t>
            </w:r>
          </w:p>
        </w:tc>
        <w:tc>
          <w:tcPr>
            <w:tcW w:w="0" w:type="auto"/>
            <w:vAlign w:val="center"/>
            <w:hideMark/>
          </w:tcPr>
          <w:p w14:paraId="527B6ABA"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0.54</w:t>
            </w:r>
          </w:p>
        </w:tc>
        <w:tc>
          <w:tcPr>
            <w:tcW w:w="0" w:type="auto"/>
            <w:vAlign w:val="center"/>
            <w:hideMark/>
          </w:tcPr>
          <w:p w14:paraId="63BA4E70" w14:textId="77777777" w:rsidR="00FC572D" w:rsidRPr="00FC572D" w:rsidRDefault="00FC572D" w:rsidP="00770614">
            <w:pPr>
              <w:spacing w:before="120" w:after="120" w:line="240" w:lineRule="auto"/>
              <w:contextualSpacing/>
              <w:rPr>
                <w:rFonts w:ascii="Bookman Old Style" w:hAnsi="Bookman Old Style" w:cs="Arial"/>
                <w:bCs/>
              </w:rPr>
            </w:pPr>
            <w:r w:rsidRPr="00FC572D">
              <w:rPr>
                <w:rFonts w:ascii="Bookman Old Style" w:hAnsi="Bookman Old Style" w:cs="Arial"/>
                <w:bCs/>
              </w:rPr>
              <w:t>Reliable &amp; Valid</w:t>
            </w:r>
          </w:p>
        </w:tc>
      </w:tr>
      <w:tr w:rsidR="00FC572D" w:rsidRPr="00FC572D" w14:paraId="77CD97F2" w14:textId="77777777" w:rsidTr="00770614">
        <w:trPr>
          <w:jc w:val="center"/>
        </w:trPr>
        <w:tc>
          <w:tcPr>
            <w:tcW w:w="0" w:type="auto"/>
            <w:vAlign w:val="center"/>
            <w:hideMark/>
          </w:tcPr>
          <w:p w14:paraId="6B1DC78B" w14:textId="77777777" w:rsidR="00FC572D" w:rsidRPr="00FC572D" w:rsidRDefault="00FC572D" w:rsidP="00770614">
            <w:pPr>
              <w:spacing w:before="120" w:after="120" w:line="240" w:lineRule="auto"/>
              <w:contextualSpacing/>
              <w:rPr>
                <w:rFonts w:ascii="Bookman Old Style" w:hAnsi="Bookman Old Style" w:cs="Arial"/>
                <w:bCs/>
              </w:rPr>
            </w:pPr>
            <w:r w:rsidRPr="00FC572D">
              <w:rPr>
                <w:rFonts w:ascii="Bookman Old Style" w:hAnsi="Bookman Old Style" w:cs="Arial"/>
                <w:bCs/>
              </w:rPr>
              <w:t>Financial Performance</w:t>
            </w:r>
          </w:p>
        </w:tc>
        <w:tc>
          <w:tcPr>
            <w:tcW w:w="0" w:type="auto"/>
            <w:vAlign w:val="center"/>
            <w:hideMark/>
          </w:tcPr>
          <w:p w14:paraId="707D003A"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0.88</w:t>
            </w:r>
          </w:p>
        </w:tc>
        <w:tc>
          <w:tcPr>
            <w:tcW w:w="0" w:type="auto"/>
            <w:vAlign w:val="center"/>
            <w:hideMark/>
          </w:tcPr>
          <w:p w14:paraId="067E9E18"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0.90</w:t>
            </w:r>
          </w:p>
        </w:tc>
        <w:tc>
          <w:tcPr>
            <w:tcW w:w="0" w:type="auto"/>
            <w:vAlign w:val="center"/>
            <w:hideMark/>
          </w:tcPr>
          <w:p w14:paraId="4283BD49"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0.59</w:t>
            </w:r>
          </w:p>
        </w:tc>
        <w:tc>
          <w:tcPr>
            <w:tcW w:w="0" w:type="auto"/>
            <w:vAlign w:val="center"/>
            <w:hideMark/>
          </w:tcPr>
          <w:p w14:paraId="530166B2" w14:textId="77777777" w:rsidR="00FC572D" w:rsidRPr="00FC572D" w:rsidRDefault="00FC572D" w:rsidP="00770614">
            <w:pPr>
              <w:spacing w:before="120" w:after="120" w:line="240" w:lineRule="auto"/>
              <w:contextualSpacing/>
              <w:rPr>
                <w:rFonts w:ascii="Bookman Old Style" w:hAnsi="Bookman Old Style" w:cs="Arial"/>
                <w:bCs/>
              </w:rPr>
            </w:pPr>
            <w:r w:rsidRPr="00FC572D">
              <w:rPr>
                <w:rFonts w:ascii="Bookman Old Style" w:hAnsi="Bookman Old Style" w:cs="Arial"/>
                <w:bCs/>
              </w:rPr>
              <w:t>Reliable &amp; Valid</w:t>
            </w:r>
          </w:p>
        </w:tc>
      </w:tr>
    </w:tbl>
    <w:p w14:paraId="254B2497"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Pearson’s correlation analysis was performed to examine the bivariate relationships among the study variables. The results indicated significant positive correlations between all major constructs. Credit management correlated positively with loan utilization (r = 0.642, p &lt; 0.01) and with financial performance (r = 0.693, p &lt; 0.01). Likewise, loan utilization was positively correlated with financial performance (r = 0.671, p &lt; 0.01).</w:t>
      </w:r>
    </w:p>
    <w:p w14:paraId="4EC76A21" w14:textId="02757F21"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 xml:space="preserve">These correlations suggest that effective credit management practices are strongly associated with improved loan utilization and enhanced financial performance. This aligns with findings from </w:t>
      </w:r>
      <w:r w:rsidR="005F5F57" w:rsidRPr="005F5F57">
        <w:rPr>
          <w:rFonts w:ascii="Bookman Old Style" w:hAnsi="Bookman Old Style" w:cs="Arial"/>
          <w:color w:val="222222"/>
          <w:szCs w:val="24"/>
          <w:shd w:val="clear" w:color="auto" w:fill="FFFFFF"/>
        </w:rPr>
        <w:t>Mungai</w:t>
      </w:r>
      <w:r w:rsidRPr="00FC572D">
        <w:rPr>
          <w:rFonts w:ascii="Bookman Old Style" w:hAnsi="Bookman Old Style" w:cs="Arial"/>
          <w:bCs/>
        </w:rPr>
        <w:t xml:space="preserve"> </w:t>
      </w:r>
      <w:r w:rsidR="005F5F57">
        <w:rPr>
          <w:rFonts w:ascii="Bookman Old Style" w:hAnsi="Bookman Old Style" w:cs="Arial"/>
          <w:bCs/>
        </w:rPr>
        <w:t xml:space="preserve">et al. </w:t>
      </w:r>
      <w:r w:rsidRPr="00FC572D">
        <w:rPr>
          <w:rFonts w:ascii="Bookman Old Style" w:hAnsi="Bookman Old Style" w:cs="Arial"/>
          <w:bCs/>
        </w:rPr>
        <w:t>(</w:t>
      </w:r>
      <w:r w:rsidR="005F5F57">
        <w:rPr>
          <w:rFonts w:ascii="Bookman Old Style" w:hAnsi="Bookman Old Style" w:cs="Arial"/>
          <w:bCs/>
        </w:rPr>
        <w:t>2014</w:t>
      </w:r>
      <w:r w:rsidRPr="00FC572D">
        <w:rPr>
          <w:rFonts w:ascii="Bookman Old Style" w:hAnsi="Bookman Old Style" w:cs="Arial"/>
          <w:bCs/>
        </w:rPr>
        <w:t>), who argued that efficient credit governance improves borrower repayment capacity and institutional sustainability. The relatively strong correlation between credit management and financial performance implies that management practices exert both direct and indirect influences on institutional outcomes.</w:t>
      </w:r>
    </w:p>
    <w:p w14:paraId="533F5372" w14:textId="2DF55229"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
          <w:bCs/>
        </w:rPr>
        <w:t>Regression Analysis</w:t>
      </w:r>
    </w:p>
    <w:p w14:paraId="3F7125FD"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To test the study hypotheses, multiple regression analysis was conducted. Credit management was entered as the independent variable, financial performance as the dependent variable, and loan utilization as a mediating variable. The regression results are summarized below:</w:t>
      </w:r>
    </w:p>
    <w:p w14:paraId="72CB3220" w14:textId="77777777" w:rsidR="00FC572D" w:rsidRPr="00FC572D" w:rsidRDefault="00FC572D" w:rsidP="00770614">
      <w:pPr>
        <w:spacing w:before="120" w:after="120" w:line="240" w:lineRule="auto"/>
        <w:jc w:val="center"/>
        <w:rPr>
          <w:rFonts w:ascii="Bookman Old Style" w:hAnsi="Bookman Old Style" w:cs="Arial"/>
          <w:bCs/>
        </w:rPr>
      </w:pPr>
      <w:r w:rsidRPr="00FC572D">
        <w:rPr>
          <w:rFonts w:ascii="Bookman Old Style" w:hAnsi="Bookman Old Style" w:cs="Arial"/>
          <w:bCs/>
        </w:rPr>
        <w:t>Table 5. Correlation Matrix</w:t>
      </w:r>
    </w:p>
    <w:tbl>
      <w:tblPr>
        <w:tblStyle w:val="TableGridLight"/>
        <w:tblW w:w="0" w:type="auto"/>
        <w:jc w:val="center"/>
        <w:tblLook w:val="04A0" w:firstRow="1" w:lastRow="0" w:firstColumn="1" w:lastColumn="0" w:noHBand="0" w:noVBand="1"/>
      </w:tblPr>
      <w:tblGrid>
        <w:gridCol w:w="3681"/>
        <w:gridCol w:w="1417"/>
        <w:gridCol w:w="1569"/>
        <w:gridCol w:w="1266"/>
      </w:tblGrid>
      <w:tr w:rsidR="00FC572D" w:rsidRPr="00FC572D" w14:paraId="04505F20" w14:textId="77777777" w:rsidTr="00770614">
        <w:trPr>
          <w:jc w:val="center"/>
        </w:trPr>
        <w:tc>
          <w:tcPr>
            <w:tcW w:w="3681" w:type="dxa"/>
            <w:vAlign w:val="center"/>
            <w:hideMark/>
          </w:tcPr>
          <w:p w14:paraId="784EDFF2"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Variable</w:t>
            </w:r>
          </w:p>
        </w:tc>
        <w:tc>
          <w:tcPr>
            <w:tcW w:w="1417" w:type="dxa"/>
            <w:vAlign w:val="center"/>
            <w:hideMark/>
          </w:tcPr>
          <w:p w14:paraId="04F23D88"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1</w:t>
            </w:r>
          </w:p>
        </w:tc>
        <w:tc>
          <w:tcPr>
            <w:tcW w:w="1569" w:type="dxa"/>
            <w:vAlign w:val="center"/>
            <w:hideMark/>
          </w:tcPr>
          <w:p w14:paraId="5C2F2C33"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2</w:t>
            </w:r>
          </w:p>
        </w:tc>
        <w:tc>
          <w:tcPr>
            <w:tcW w:w="1266" w:type="dxa"/>
            <w:vAlign w:val="center"/>
            <w:hideMark/>
          </w:tcPr>
          <w:p w14:paraId="18BF774C"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3</w:t>
            </w:r>
          </w:p>
        </w:tc>
      </w:tr>
      <w:tr w:rsidR="00FC572D" w:rsidRPr="00FC572D" w14:paraId="6E759517" w14:textId="77777777" w:rsidTr="00770614">
        <w:trPr>
          <w:jc w:val="center"/>
        </w:trPr>
        <w:tc>
          <w:tcPr>
            <w:tcW w:w="3681" w:type="dxa"/>
            <w:vAlign w:val="center"/>
            <w:hideMark/>
          </w:tcPr>
          <w:p w14:paraId="1A5E112A" w14:textId="42867472" w:rsidR="00FC572D" w:rsidRPr="00FC572D" w:rsidRDefault="00FC572D" w:rsidP="00713130">
            <w:pPr>
              <w:spacing w:before="120" w:after="120" w:line="240" w:lineRule="auto"/>
              <w:contextualSpacing/>
              <w:rPr>
                <w:rFonts w:ascii="Bookman Old Style" w:hAnsi="Bookman Old Style" w:cs="Arial"/>
                <w:bCs/>
              </w:rPr>
            </w:pPr>
            <w:r w:rsidRPr="00FC572D">
              <w:rPr>
                <w:rFonts w:ascii="Bookman Old Style" w:hAnsi="Bookman Old Style" w:cs="Arial"/>
                <w:bCs/>
              </w:rPr>
              <w:t>Credit Management</w:t>
            </w:r>
          </w:p>
        </w:tc>
        <w:tc>
          <w:tcPr>
            <w:tcW w:w="1417" w:type="dxa"/>
            <w:vAlign w:val="center"/>
            <w:hideMark/>
          </w:tcPr>
          <w:p w14:paraId="25C53720"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1.00</w:t>
            </w:r>
          </w:p>
        </w:tc>
        <w:tc>
          <w:tcPr>
            <w:tcW w:w="1569" w:type="dxa"/>
            <w:vAlign w:val="center"/>
            <w:hideMark/>
          </w:tcPr>
          <w:p w14:paraId="19E08950"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w:t>
            </w:r>
          </w:p>
        </w:tc>
        <w:tc>
          <w:tcPr>
            <w:tcW w:w="1266" w:type="dxa"/>
            <w:vAlign w:val="center"/>
            <w:hideMark/>
          </w:tcPr>
          <w:p w14:paraId="56008EDD"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w:t>
            </w:r>
          </w:p>
        </w:tc>
      </w:tr>
      <w:tr w:rsidR="00FC572D" w:rsidRPr="00FC572D" w14:paraId="7EC2A721" w14:textId="77777777" w:rsidTr="00770614">
        <w:trPr>
          <w:jc w:val="center"/>
        </w:trPr>
        <w:tc>
          <w:tcPr>
            <w:tcW w:w="3681" w:type="dxa"/>
            <w:vAlign w:val="center"/>
            <w:hideMark/>
          </w:tcPr>
          <w:p w14:paraId="2FE58745" w14:textId="3B2DFF3F" w:rsidR="00FC572D" w:rsidRPr="00FC572D" w:rsidRDefault="00FC572D" w:rsidP="00713130">
            <w:pPr>
              <w:spacing w:before="120" w:after="120" w:line="240" w:lineRule="auto"/>
              <w:contextualSpacing/>
              <w:rPr>
                <w:rFonts w:ascii="Bookman Old Style" w:hAnsi="Bookman Old Style" w:cs="Arial"/>
                <w:bCs/>
              </w:rPr>
            </w:pPr>
            <w:r w:rsidRPr="00FC572D">
              <w:rPr>
                <w:rFonts w:ascii="Bookman Old Style" w:hAnsi="Bookman Old Style" w:cs="Arial"/>
                <w:bCs/>
              </w:rPr>
              <w:t>Loan Utilization</w:t>
            </w:r>
          </w:p>
        </w:tc>
        <w:tc>
          <w:tcPr>
            <w:tcW w:w="1417" w:type="dxa"/>
            <w:vAlign w:val="center"/>
            <w:hideMark/>
          </w:tcPr>
          <w:p w14:paraId="13833BE9"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0.642**</w:t>
            </w:r>
          </w:p>
        </w:tc>
        <w:tc>
          <w:tcPr>
            <w:tcW w:w="1569" w:type="dxa"/>
            <w:vAlign w:val="center"/>
            <w:hideMark/>
          </w:tcPr>
          <w:p w14:paraId="2C9E04F4"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1.00</w:t>
            </w:r>
          </w:p>
        </w:tc>
        <w:tc>
          <w:tcPr>
            <w:tcW w:w="1266" w:type="dxa"/>
            <w:vAlign w:val="center"/>
            <w:hideMark/>
          </w:tcPr>
          <w:p w14:paraId="4530DE08"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w:t>
            </w:r>
          </w:p>
        </w:tc>
      </w:tr>
      <w:tr w:rsidR="00FC572D" w:rsidRPr="00FC572D" w14:paraId="5D194146" w14:textId="77777777" w:rsidTr="00770614">
        <w:trPr>
          <w:jc w:val="center"/>
        </w:trPr>
        <w:tc>
          <w:tcPr>
            <w:tcW w:w="3681" w:type="dxa"/>
            <w:vAlign w:val="center"/>
            <w:hideMark/>
          </w:tcPr>
          <w:p w14:paraId="0C928F1C" w14:textId="6EA5F8D0" w:rsidR="00FC572D" w:rsidRPr="00FC572D" w:rsidRDefault="00FC572D" w:rsidP="00713130">
            <w:pPr>
              <w:spacing w:before="120" w:after="120" w:line="240" w:lineRule="auto"/>
              <w:contextualSpacing/>
              <w:rPr>
                <w:rFonts w:ascii="Bookman Old Style" w:hAnsi="Bookman Old Style" w:cs="Arial"/>
                <w:bCs/>
              </w:rPr>
            </w:pPr>
            <w:r w:rsidRPr="00FC572D">
              <w:rPr>
                <w:rFonts w:ascii="Bookman Old Style" w:hAnsi="Bookman Old Style" w:cs="Arial"/>
                <w:bCs/>
              </w:rPr>
              <w:t>Financial Performance</w:t>
            </w:r>
          </w:p>
        </w:tc>
        <w:tc>
          <w:tcPr>
            <w:tcW w:w="1417" w:type="dxa"/>
            <w:vAlign w:val="center"/>
            <w:hideMark/>
          </w:tcPr>
          <w:p w14:paraId="6D88CADC"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0.693**</w:t>
            </w:r>
          </w:p>
        </w:tc>
        <w:tc>
          <w:tcPr>
            <w:tcW w:w="1569" w:type="dxa"/>
            <w:vAlign w:val="center"/>
            <w:hideMark/>
          </w:tcPr>
          <w:p w14:paraId="33DB41C6"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0.671**</w:t>
            </w:r>
          </w:p>
        </w:tc>
        <w:tc>
          <w:tcPr>
            <w:tcW w:w="1266" w:type="dxa"/>
            <w:vAlign w:val="center"/>
            <w:hideMark/>
          </w:tcPr>
          <w:p w14:paraId="7D771979"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1.00</w:t>
            </w:r>
          </w:p>
        </w:tc>
      </w:tr>
    </w:tbl>
    <w:p w14:paraId="2CEA0042"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Note: Correlation is significant at p &lt; 0.01</w:t>
      </w:r>
    </w:p>
    <w:p w14:paraId="2818B80C"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Model 1 tested the direct effect of credit management on financial performance and revealed a significant positive relationship (β = 0.68, t = 9.21, p &lt; 0.001). This indicates that improvements in credit management contribute to higher institutional financial performance. The model explained 47% of the variance in financial performance (R² = 0.47).</w:t>
      </w:r>
    </w:p>
    <w:p w14:paraId="1E260965" w14:textId="776CD55C"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Model 2 introduced loan utilization as an additional predictor. Both credit management (β = 0.45, t = 6.80, p &lt; 0.001) and loan utilization (β = 0.39, t = 5.72, p &lt; 0.001) had significant positive effects on financial performance. The inclusion of the mediating variable increased the explained variance to 58% (R² = 0.58). This demonstrates that loan utilization enhances the explanatory power of the model and partially mediates the relationship between credit management and financial performance.</w:t>
      </w:r>
      <w:r w:rsidR="00B724B7">
        <w:rPr>
          <w:rFonts w:ascii="Bookman Old Style" w:hAnsi="Bookman Old Style" w:cs="Arial"/>
          <w:bCs/>
        </w:rPr>
        <w:t xml:space="preserve"> </w:t>
      </w:r>
      <w:r w:rsidRPr="00FC572D">
        <w:rPr>
          <w:rFonts w:ascii="Bookman Old Style" w:hAnsi="Bookman Old Style" w:cs="Arial"/>
          <w:bCs/>
        </w:rPr>
        <w:t xml:space="preserve">These findings substantiate the theoretical proposition that the benefits of effective credit management are realized through borrowers’ efficient utilization of loan funds. This outcome is consistent with </w:t>
      </w:r>
      <w:r w:rsidR="00544C33" w:rsidRPr="00544C33">
        <w:rPr>
          <w:rFonts w:ascii="Bookman Old Style" w:hAnsi="Bookman Old Style" w:cs="Arial"/>
          <w:color w:val="222222"/>
          <w:szCs w:val="24"/>
          <w:shd w:val="clear" w:color="auto" w:fill="FFFFFF"/>
        </w:rPr>
        <w:t>Mesfin</w:t>
      </w:r>
      <w:r w:rsidR="00544C33" w:rsidRPr="00FC572D">
        <w:rPr>
          <w:rFonts w:ascii="Bookman Old Style" w:hAnsi="Bookman Old Style" w:cs="Arial"/>
          <w:bCs/>
        </w:rPr>
        <w:t xml:space="preserve"> </w:t>
      </w:r>
      <w:r w:rsidRPr="00FC572D">
        <w:rPr>
          <w:rFonts w:ascii="Bookman Old Style" w:hAnsi="Bookman Old Style" w:cs="Arial"/>
          <w:bCs/>
        </w:rPr>
        <w:t>(</w:t>
      </w:r>
      <w:r w:rsidR="00544C33">
        <w:rPr>
          <w:rFonts w:ascii="Bookman Old Style" w:hAnsi="Bookman Old Style" w:cs="Arial"/>
          <w:bCs/>
        </w:rPr>
        <w:t>2024</w:t>
      </w:r>
      <w:r w:rsidRPr="00FC572D">
        <w:rPr>
          <w:rFonts w:ascii="Bookman Old Style" w:hAnsi="Bookman Old Style" w:cs="Arial"/>
          <w:bCs/>
        </w:rPr>
        <w:t>), who observed that borrower training and post-loan monitoring enhance the financial outcomes of microfinance institutions through improved fund usage.</w:t>
      </w:r>
    </w:p>
    <w:p w14:paraId="34431912" w14:textId="07304A5D"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
          <w:bCs/>
        </w:rPr>
        <w:t>Mediation Analysis Using Structural Equation Modeling (SEM)</w:t>
      </w:r>
    </w:p>
    <w:p w14:paraId="7719BDE1" w14:textId="77777777" w:rsidR="00713130" w:rsidRDefault="00713130" w:rsidP="00770614">
      <w:pPr>
        <w:spacing w:before="120" w:after="120" w:line="240" w:lineRule="auto"/>
        <w:jc w:val="center"/>
        <w:rPr>
          <w:rFonts w:ascii="Bookman Old Style" w:hAnsi="Bookman Old Style" w:cs="Arial"/>
          <w:bCs/>
        </w:rPr>
      </w:pPr>
    </w:p>
    <w:p w14:paraId="6E3D6FE3" w14:textId="77777777" w:rsidR="00713130" w:rsidRDefault="00713130" w:rsidP="00770614">
      <w:pPr>
        <w:spacing w:before="120" w:after="120" w:line="240" w:lineRule="auto"/>
        <w:jc w:val="center"/>
        <w:rPr>
          <w:rFonts w:ascii="Bookman Old Style" w:hAnsi="Bookman Old Style" w:cs="Arial"/>
          <w:bCs/>
        </w:rPr>
      </w:pPr>
    </w:p>
    <w:p w14:paraId="0D2595EB" w14:textId="31964E0F" w:rsidR="00FC572D" w:rsidRPr="00FC572D" w:rsidRDefault="00FC572D" w:rsidP="00770614">
      <w:pPr>
        <w:spacing w:before="120" w:after="120" w:line="240" w:lineRule="auto"/>
        <w:jc w:val="center"/>
        <w:rPr>
          <w:rFonts w:ascii="Bookman Old Style" w:hAnsi="Bookman Old Style" w:cs="Arial"/>
          <w:bCs/>
        </w:rPr>
      </w:pPr>
      <w:r w:rsidRPr="00FC572D">
        <w:rPr>
          <w:rFonts w:ascii="Bookman Old Style" w:hAnsi="Bookman Old Style" w:cs="Arial"/>
          <w:bCs/>
        </w:rPr>
        <w:t>Table 6. Regression Results</w:t>
      </w:r>
    </w:p>
    <w:tbl>
      <w:tblPr>
        <w:tblStyle w:val="TableGridLight"/>
        <w:tblW w:w="0" w:type="auto"/>
        <w:jc w:val="center"/>
        <w:tblLook w:val="04A0" w:firstRow="1" w:lastRow="0" w:firstColumn="1" w:lastColumn="0" w:noHBand="0" w:noVBand="1"/>
      </w:tblPr>
      <w:tblGrid>
        <w:gridCol w:w="1137"/>
        <w:gridCol w:w="3380"/>
        <w:gridCol w:w="1970"/>
        <w:gridCol w:w="915"/>
        <w:gridCol w:w="918"/>
        <w:gridCol w:w="696"/>
      </w:tblGrid>
      <w:tr w:rsidR="00FC572D" w:rsidRPr="00FC572D" w14:paraId="67F7DFFF" w14:textId="77777777" w:rsidTr="00770614">
        <w:trPr>
          <w:jc w:val="center"/>
        </w:trPr>
        <w:tc>
          <w:tcPr>
            <w:tcW w:w="1137" w:type="dxa"/>
            <w:vAlign w:val="center"/>
            <w:hideMark/>
          </w:tcPr>
          <w:p w14:paraId="75F50BB2"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Model</w:t>
            </w:r>
          </w:p>
        </w:tc>
        <w:tc>
          <w:tcPr>
            <w:tcW w:w="0" w:type="auto"/>
            <w:vAlign w:val="center"/>
            <w:hideMark/>
          </w:tcPr>
          <w:p w14:paraId="54CE95C3"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Predictor</w:t>
            </w:r>
          </w:p>
        </w:tc>
        <w:tc>
          <w:tcPr>
            <w:tcW w:w="0" w:type="auto"/>
            <w:vAlign w:val="center"/>
            <w:hideMark/>
          </w:tcPr>
          <w:p w14:paraId="14543B79"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β (Standardized)</w:t>
            </w:r>
          </w:p>
        </w:tc>
        <w:tc>
          <w:tcPr>
            <w:tcW w:w="0" w:type="auto"/>
            <w:vAlign w:val="center"/>
            <w:hideMark/>
          </w:tcPr>
          <w:p w14:paraId="7E7A5E6E"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t-value</w:t>
            </w:r>
          </w:p>
        </w:tc>
        <w:tc>
          <w:tcPr>
            <w:tcW w:w="0" w:type="auto"/>
            <w:vAlign w:val="center"/>
            <w:hideMark/>
          </w:tcPr>
          <w:p w14:paraId="37859B1F"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Sig. (p)</w:t>
            </w:r>
          </w:p>
        </w:tc>
        <w:tc>
          <w:tcPr>
            <w:tcW w:w="0" w:type="auto"/>
            <w:vAlign w:val="center"/>
            <w:hideMark/>
          </w:tcPr>
          <w:p w14:paraId="1B9CC32A" w14:textId="77777777" w:rsidR="00FC572D" w:rsidRPr="00FC572D" w:rsidRDefault="00FC572D" w:rsidP="00770614">
            <w:pPr>
              <w:spacing w:before="120" w:after="120" w:line="240" w:lineRule="auto"/>
              <w:contextualSpacing/>
              <w:jc w:val="center"/>
              <w:rPr>
                <w:rFonts w:ascii="Bookman Old Style" w:hAnsi="Bookman Old Style" w:cs="Arial"/>
                <w:b/>
                <w:bCs/>
              </w:rPr>
            </w:pPr>
            <w:r w:rsidRPr="00FC572D">
              <w:rPr>
                <w:rFonts w:ascii="Bookman Old Style" w:hAnsi="Bookman Old Style" w:cs="Arial"/>
                <w:b/>
                <w:bCs/>
              </w:rPr>
              <w:t>R²</w:t>
            </w:r>
          </w:p>
        </w:tc>
      </w:tr>
      <w:tr w:rsidR="00FC572D" w:rsidRPr="00FC572D" w14:paraId="01A0242B" w14:textId="77777777" w:rsidTr="00770614">
        <w:trPr>
          <w:jc w:val="center"/>
        </w:trPr>
        <w:tc>
          <w:tcPr>
            <w:tcW w:w="1137" w:type="dxa"/>
            <w:vAlign w:val="center"/>
            <w:hideMark/>
          </w:tcPr>
          <w:p w14:paraId="2B592D41"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Model 1</w:t>
            </w:r>
          </w:p>
        </w:tc>
        <w:tc>
          <w:tcPr>
            <w:tcW w:w="0" w:type="auto"/>
            <w:vAlign w:val="center"/>
            <w:hideMark/>
          </w:tcPr>
          <w:p w14:paraId="1729D482" w14:textId="77777777" w:rsidR="00FC572D" w:rsidRPr="00FC572D" w:rsidRDefault="00FC572D" w:rsidP="00770614">
            <w:pPr>
              <w:spacing w:before="120" w:after="120" w:line="240" w:lineRule="auto"/>
              <w:contextualSpacing/>
              <w:rPr>
                <w:rFonts w:ascii="Bookman Old Style" w:hAnsi="Bookman Old Style" w:cs="Arial"/>
                <w:bCs/>
              </w:rPr>
            </w:pPr>
            <w:r w:rsidRPr="00FC572D">
              <w:rPr>
                <w:rFonts w:ascii="Bookman Old Style" w:hAnsi="Bookman Old Style" w:cs="Arial"/>
                <w:bCs/>
              </w:rPr>
              <w:t>Credit Management → Financial Performance</w:t>
            </w:r>
          </w:p>
        </w:tc>
        <w:tc>
          <w:tcPr>
            <w:tcW w:w="0" w:type="auto"/>
            <w:vAlign w:val="center"/>
            <w:hideMark/>
          </w:tcPr>
          <w:p w14:paraId="3ACA340D"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0.68</w:t>
            </w:r>
          </w:p>
        </w:tc>
        <w:tc>
          <w:tcPr>
            <w:tcW w:w="0" w:type="auto"/>
            <w:vAlign w:val="center"/>
            <w:hideMark/>
          </w:tcPr>
          <w:p w14:paraId="7A3BB2BB"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9.21</w:t>
            </w:r>
          </w:p>
        </w:tc>
        <w:tc>
          <w:tcPr>
            <w:tcW w:w="0" w:type="auto"/>
            <w:vAlign w:val="center"/>
            <w:hideMark/>
          </w:tcPr>
          <w:p w14:paraId="5F44B23B"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0.000</w:t>
            </w:r>
          </w:p>
        </w:tc>
        <w:tc>
          <w:tcPr>
            <w:tcW w:w="0" w:type="auto"/>
            <w:vAlign w:val="center"/>
            <w:hideMark/>
          </w:tcPr>
          <w:p w14:paraId="69767CD7"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0.47</w:t>
            </w:r>
          </w:p>
        </w:tc>
      </w:tr>
      <w:tr w:rsidR="00FC572D" w:rsidRPr="00FC572D" w14:paraId="7329CF91" w14:textId="77777777" w:rsidTr="00770614">
        <w:trPr>
          <w:jc w:val="center"/>
        </w:trPr>
        <w:tc>
          <w:tcPr>
            <w:tcW w:w="1137" w:type="dxa"/>
            <w:vAlign w:val="center"/>
            <w:hideMark/>
          </w:tcPr>
          <w:p w14:paraId="779833D9"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Model 2</w:t>
            </w:r>
          </w:p>
        </w:tc>
        <w:tc>
          <w:tcPr>
            <w:tcW w:w="0" w:type="auto"/>
            <w:vAlign w:val="center"/>
            <w:hideMark/>
          </w:tcPr>
          <w:p w14:paraId="250A0ECF" w14:textId="77777777" w:rsidR="00FC572D" w:rsidRPr="00FC572D" w:rsidRDefault="00FC572D" w:rsidP="00770614">
            <w:pPr>
              <w:spacing w:before="120" w:after="120" w:line="240" w:lineRule="auto"/>
              <w:contextualSpacing/>
              <w:rPr>
                <w:rFonts w:ascii="Bookman Old Style" w:hAnsi="Bookman Old Style" w:cs="Arial"/>
                <w:bCs/>
              </w:rPr>
            </w:pPr>
            <w:r w:rsidRPr="00FC572D">
              <w:rPr>
                <w:rFonts w:ascii="Bookman Old Style" w:hAnsi="Bookman Old Style" w:cs="Arial"/>
                <w:bCs/>
              </w:rPr>
              <w:t>Credit Management → Financial Performance</w:t>
            </w:r>
          </w:p>
        </w:tc>
        <w:tc>
          <w:tcPr>
            <w:tcW w:w="0" w:type="auto"/>
            <w:vAlign w:val="center"/>
            <w:hideMark/>
          </w:tcPr>
          <w:p w14:paraId="0DE6EDB3"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0.45</w:t>
            </w:r>
          </w:p>
        </w:tc>
        <w:tc>
          <w:tcPr>
            <w:tcW w:w="0" w:type="auto"/>
            <w:vAlign w:val="center"/>
            <w:hideMark/>
          </w:tcPr>
          <w:p w14:paraId="6F399EFA"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6.80</w:t>
            </w:r>
          </w:p>
        </w:tc>
        <w:tc>
          <w:tcPr>
            <w:tcW w:w="0" w:type="auto"/>
            <w:vAlign w:val="center"/>
            <w:hideMark/>
          </w:tcPr>
          <w:p w14:paraId="1094CA72"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0.000</w:t>
            </w:r>
          </w:p>
        </w:tc>
        <w:tc>
          <w:tcPr>
            <w:tcW w:w="0" w:type="auto"/>
            <w:vAlign w:val="center"/>
            <w:hideMark/>
          </w:tcPr>
          <w:p w14:paraId="37272100"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0.58</w:t>
            </w:r>
          </w:p>
        </w:tc>
      </w:tr>
      <w:tr w:rsidR="00FC572D" w:rsidRPr="00FC572D" w14:paraId="67A0E368" w14:textId="77777777" w:rsidTr="00770614">
        <w:trPr>
          <w:jc w:val="center"/>
        </w:trPr>
        <w:tc>
          <w:tcPr>
            <w:tcW w:w="1137" w:type="dxa"/>
            <w:vAlign w:val="center"/>
            <w:hideMark/>
          </w:tcPr>
          <w:p w14:paraId="260CF453" w14:textId="77777777" w:rsidR="00FC572D" w:rsidRPr="00FC572D" w:rsidRDefault="00FC572D" w:rsidP="00770614">
            <w:pPr>
              <w:spacing w:before="120" w:after="120" w:line="240" w:lineRule="auto"/>
              <w:contextualSpacing/>
              <w:jc w:val="center"/>
              <w:rPr>
                <w:rFonts w:ascii="Bookman Old Style" w:hAnsi="Bookman Old Style" w:cs="Arial"/>
                <w:bCs/>
              </w:rPr>
            </w:pPr>
          </w:p>
        </w:tc>
        <w:tc>
          <w:tcPr>
            <w:tcW w:w="0" w:type="auto"/>
            <w:vAlign w:val="center"/>
            <w:hideMark/>
          </w:tcPr>
          <w:p w14:paraId="5A05D75D" w14:textId="77777777" w:rsidR="00FC572D" w:rsidRPr="00FC572D" w:rsidRDefault="00FC572D" w:rsidP="00770614">
            <w:pPr>
              <w:spacing w:before="120" w:after="120" w:line="240" w:lineRule="auto"/>
              <w:contextualSpacing/>
              <w:rPr>
                <w:rFonts w:ascii="Bookman Old Style" w:hAnsi="Bookman Old Style" w:cs="Arial"/>
                <w:bCs/>
              </w:rPr>
            </w:pPr>
            <w:r w:rsidRPr="00FC572D">
              <w:rPr>
                <w:rFonts w:ascii="Bookman Old Style" w:hAnsi="Bookman Old Style" w:cs="Arial"/>
                <w:bCs/>
              </w:rPr>
              <w:t>Loan Utilization → Financial Performance</w:t>
            </w:r>
          </w:p>
        </w:tc>
        <w:tc>
          <w:tcPr>
            <w:tcW w:w="0" w:type="auto"/>
            <w:vAlign w:val="center"/>
            <w:hideMark/>
          </w:tcPr>
          <w:p w14:paraId="2D23E201"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0.39</w:t>
            </w:r>
          </w:p>
        </w:tc>
        <w:tc>
          <w:tcPr>
            <w:tcW w:w="0" w:type="auto"/>
            <w:vAlign w:val="center"/>
            <w:hideMark/>
          </w:tcPr>
          <w:p w14:paraId="54A20453"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5.72</w:t>
            </w:r>
          </w:p>
        </w:tc>
        <w:tc>
          <w:tcPr>
            <w:tcW w:w="0" w:type="auto"/>
            <w:vAlign w:val="center"/>
            <w:hideMark/>
          </w:tcPr>
          <w:p w14:paraId="668CB453" w14:textId="77777777" w:rsidR="00FC572D" w:rsidRPr="00FC572D" w:rsidRDefault="00FC572D" w:rsidP="00770614">
            <w:pPr>
              <w:spacing w:before="120" w:after="120" w:line="240" w:lineRule="auto"/>
              <w:contextualSpacing/>
              <w:jc w:val="center"/>
              <w:rPr>
                <w:rFonts w:ascii="Bookman Old Style" w:hAnsi="Bookman Old Style" w:cs="Arial"/>
                <w:bCs/>
              </w:rPr>
            </w:pPr>
            <w:r w:rsidRPr="00FC572D">
              <w:rPr>
                <w:rFonts w:ascii="Bookman Old Style" w:hAnsi="Bookman Old Style" w:cs="Arial"/>
                <w:bCs/>
              </w:rPr>
              <w:t>0.000</w:t>
            </w:r>
          </w:p>
        </w:tc>
        <w:tc>
          <w:tcPr>
            <w:tcW w:w="0" w:type="auto"/>
            <w:vAlign w:val="center"/>
            <w:hideMark/>
          </w:tcPr>
          <w:p w14:paraId="3EEEBBA1" w14:textId="77777777" w:rsidR="00FC572D" w:rsidRPr="00FC572D" w:rsidRDefault="00FC572D" w:rsidP="00770614">
            <w:pPr>
              <w:spacing w:before="120" w:after="120" w:line="240" w:lineRule="auto"/>
              <w:contextualSpacing/>
              <w:jc w:val="center"/>
              <w:rPr>
                <w:rFonts w:ascii="Bookman Old Style" w:hAnsi="Bookman Old Style" w:cs="Arial"/>
                <w:bCs/>
              </w:rPr>
            </w:pPr>
          </w:p>
        </w:tc>
      </w:tr>
    </w:tbl>
    <w:p w14:paraId="2240F768" w14:textId="7777777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To further validate the mediating role of loan utilization, Structural Equation Modeling (SEM) was conducted using SmartPLS 4. The model fit indices indicated excellent fit (SRMR = 0.042, NFI = 0.93, and χ²/df = 1.87), confirming the adequacy of the structural model. Path coefficients, significance levels, and effect sizes were analyzed to determine the nature of relationships among variables.</w:t>
      </w:r>
    </w:p>
    <w:p w14:paraId="4E4AAA39" w14:textId="73E62AD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 xml:space="preserve">The SEM results revealed that credit management had a significant direct effect on financial performance (β = 0.47, p &lt; 0.001) and a significant indirect effect through loan utilization (β = 0.26, p &lt; 0.01). The total effect (β = 0.73) suggests that the mediation was partial rather than full, indicating that credit management affects financial performance both directly and indirectly through improved loan utilization practices. The mediating effect was statistically validated through bootstrapping with 5,000 samples, following the </w:t>
      </w:r>
      <w:r w:rsidR="001140AE" w:rsidRPr="001140AE">
        <w:rPr>
          <w:rFonts w:ascii="Bookman Old Style" w:hAnsi="Bookman Old Style" w:cs="Arial"/>
          <w:color w:val="222222"/>
          <w:szCs w:val="24"/>
          <w:shd w:val="clear" w:color="auto" w:fill="FFFFFF"/>
        </w:rPr>
        <w:t>Hazra</w:t>
      </w:r>
      <w:r w:rsidR="001140AE" w:rsidRPr="00FC572D">
        <w:rPr>
          <w:rFonts w:ascii="Bookman Old Style" w:hAnsi="Bookman Old Style" w:cs="Arial"/>
          <w:bCs/>
        </w:rPr>
        <w:t xml:space="preserve"> </w:t>
      </w:r>
      <w:r w:rsidRPr="00FC572D">
        <w:rPr>
          <w:rFonts w:ascii="Bookman Old Style" w:hAnsi="Bookman Old Style" w:cs="Arial"/>
          <w:bCs/>
        </w:rPr>
        <w:t>(</w:t>
      </w:r>
      <w:r w:rsidR="001140AE">
        <w:rPr>
          <w:rFonts w:ascii="Bookman Old Style" w:hAnsi="Bookman Old Style" w:cs="Arial"/>
          <w:bCs/>
        </w:rPr>
        <w:t>2017</w:t>
      </w:r>
      <w:r w:rsidRPr="00FC572D">
        <w:rPr>
          <w:rFonts w:ascii="Bookman Old Style" w:hAnsi="Bookman Old Style" w:cs="Arial"/>
          <w:bCs/>
        </w:rPr>
        <w:t>) procedure, where the 95% confidence interval did not include zero.</w:t>
      </w:r>
      <w:r w:rsidR="00B724B7">
        <w:rPr>
          <w:rFonts w:ascii="Bookman Old Style" w:hAnsi="Bookman Old Style" w:cs="Arial"/>
          <w:bCs/>
        </w:rPr>
        <w:t xml:space="preserve"> </w:t>
      </w:r>
      <w:r w:rsidRPr="00FC572D">
        <w:rPr>
          <w:rFonts w:ascii="Bookman Old Style" w:hAnsi="Bookman Old Style" w:cs="Arial"/>
          <w:bCs/>
        </w:rPr>
        <w:t xml:space="preserve">These findings confirm the central theoretical framework of this study: credit management strengthens financial performance not only by ensuring credit discipline but also by promoting effective loan utilization among clients. This multi-path influence mirrors observations in previous works by </w:t>
      </w:r>
      <w:r w:rsidR="00CC7F7E" w:rsidRPr="00F9640C">
        <w:rPr>
          <w:rFonts w:ascii="Bookman Old Style" w:hAnsi="Bookman Old Style" w:cs="Arial"/>
          <w:color w:val="222222"/>
          <w:szCs w:val="24"/>
          <w:shd w:val="clear" w:color="auto" w:fill="FFFFFF"/>
        </w:rPr>
        <w:t>Trampusch</w:t>
      </w:r>
      <w:r w:rsidR="00CC7F7E" w:rsidRPr="00FC572D">
        <w:rPr>
          <w:rFonts w:ascii="Bookman Old Style" w:hAnsi="Bookman Old Style" w:cs="Arial"/>
          <w:bCs/>
        </w:rPr>
        <w:t xml:space="preserve"> </w:t>
      </w:r>
      <w:r w:rsidRPr="00FC572D">
        <w:rPr>
          <w:rFonts w:ascii="Bookman Old Style" w:hAnsi="Bookman Old Style" w:cs="Arial"/>
          <w:bCs/>
        </w:rPr>
        <w:t>(</w:t>
      </w:r>
      <w:r w:rsidR="00CC7F7E">
        <w:rPr>
          <w:rFonts w:ascii="Bookman Old Style" w:hAnsi="Bookman Old Style" w:cs="Arial"/>
          <w:bCs/>
        </w:rPr>
        <w:t>2014</w:t>
      </w:r>
      <w:r w:rsidRPr="00FC572D">
        <w:rPr>
          <w:rFonts w:ascii="Bookman Old Style" w:hAnsi="Bookman Old Style" w:cs="Arial"/>
          <w:bCs/>
        </w:rPr>
        <w:t>), emphasizing the systemic interdependence of credit governance, behavioral borrower factors, and institutional success.</w:t>
      </w:r>
    </w:p>
    <w:p w14:paraId="7B020921" w14:textId="2DC82220"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
          <w:bCs/>
        </w:rPr>
        <w:t xml:space="preserve">Discussion </w:t>
      </w:r>
    </w:p>
    <w:p w14:paraId="182542CF" w14:textId="77A7FEA5"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The findings of this study are consistent with and extend the existing literature on credit management in microfinance. Comparable studies in Kenya Ghana (</w:t>
      </w:r>
      <w:r w:rsidR="006F6A9E" w:rsidRPr="006F6A9E">
        <w:rPr>
          <w:rFonts w:ascii="Bookman Old Style" w:hAnsi="Bookman Old Style" w:cs="Arial"/>
          <w:color w:val="222222"/>
          <w:szCs w:val="24"/>
          <w:shd w:val="clear" w:color="auto" w:fill="FFFFFF"/>
        </w:rPr>
        <w:t>Štrukelj</w:t>
      </w:r>
      <w:r w:rsidR="006F6A9E" w:rsidRPr="00FC572D">
        <w:rPr>
          <w:rFonts w:ascii="Bookman Old Style" w:hAnsi="Bookman Old Style" w:cs="Arial"/>
          <w:bCs/>
        </w:rPr>
        <w:t xml:space="preserve"> </w:t>
      </w:r>
      <w:r w:rsidRPr="00FC572D">
        <w:rPr>
          <w:rFonts w:ascii="Bookman Old Style" w:hAnsi="Bookman Old Style" w:cs="Arial"/>
          <w:bCs/>
        </w:rPr>
        <w:t xml:space="preserve">et al., </w:t>
      </w:r>
      <w:r w:rsidR="006F6A9E">
        <w:rPr>
          <w:rFonts w:ascii="Bookman Old Style" w:hAnsi="Bookman Old Style" w:cs="Arial"/>
          <w:bCs/>
        </w:rPr>
        <w:t>2022</w:t>
      </w:r>
      <w:r w:rsidRPr="00FC572D">
        <w:rPr>
          <w:rFonts w:ascii="Bookman Old Style" w:hAnsi="Bookman Old Style" w:cs="Arial"/>
          <w:bCs/>
        </w:rPr>
        <w:t xml:space="preserve">) found that stringent credit management systems improved loan recovery rates and reduced default risks, ultimately boosting financial performance. In the context of Bangladesh, </w:t>
      </w:r>
      <w:r w:rsidR="00E447D0" w:rsidRPr="003B1080">
        <w:rPr>
          <w:rFonts w:ascii="Bookman Old Style" w:hAnsi="Bookman Old Style" w:cs="Arial"/>
          <w:color w:val="222222"/>
          <w:szCs w:val="24"/>
          <w:shd w:val="clear" w:color="auto" w:fill="FFFFFF"/>
        </w:rPr>
        <w:t>Nkundabanyanga</w:t>
      </w:r>
      <w:r w:rsidR="00E447D0" w:rsidRPr="00FC572D">
        <w:rPr>
          <w:rFonts w:ascii="Bookman Old Style" w:hAnsi="Bookman Old Style" w:cs="Arial"/>
          <w:bCs/>
        </w:rPr>
        <w:t xml:space="preserve"> </w:t>
      </w:r>
      <w:r w:rsidRPr="00FC572D">
        <w:rPr>
          <w:rFonts w:ascii="Bookman Old Style" w:hAnsi="Bookman Old Style" w:cs="Arial"/>
          <w:bCs/>
        </w:rPr>
        <w:t>et al. (</w:t>
      </w:r>
      <w:r w:rsidR="00E447D0">
        <w:rPr>
          <w:rFonts w:ascii="Bookman Old Style" w:hAnsi="Bookman Old Style" w:cs="Arial"/>
          <w:bCs/>
        </w:rPr>
        <w:t>2017</w:t>
      </w:r>
      <w:r w:rsidRPr="00FC572D">
        <w:rPr>
          <w:rFonts w:ascii="Bookman Old Style" w:hAnsi="Bookman Old Style" w:cs="Arial"/>
          <w:bCs/>
        </w:rPr>
        <w:t>) reported similar associations, but this study uniquely integrates the mediating effect of loan utilization, demonstrating that financial outcomes are not only a function of credit discipline but also of the productive deployment of loans by clients.</w:t>
      </w:r>
    </w:p>
    <w:p w14:paraId="2C02EC24" w14:textId="38AA5E37" w:rsidR="00FC572D" w:rsidRPr="00FC572D" w:rsidRDefault="00FC572D" w:rsidP="00FC572D">
      <w:pPr>
        <w:spacing w:before="120" w:after="120" w:line="240" w:lineRule="auto"/>
        <w:jc w:val="both"/>
        <w:rPr>
          <w:rFonts w:ascii="Bookman Old Style" w:hAnsi="Bookman Old Style" w:cs="Arial"/>
          <w:bCs/>
        </w:rPr>
      </w:pPr>
      <w:r w:rsidRPr="00FC572D">
        <w:rPr>
          <w:rFonts w:ascii="Bookman Old Style" w:hAnsi="Bookman Old Style" w:cs="Arial"/>
          <w:bCs/>
        </w:rPr>
        <w:t xml:space="preserve">The findings also support </w:t>
      </w:r>
      <w:r w:rsidR="003B3E44" w:rsidRPr="003B3E44">
        <w:rPr>
          <w:rFonts w:ascii="Bookman Old Style" w:hAnsi="Bookman Old Style" w:cs="Arial"/>
          <w:color w:val="222222"/>
          <w:szCs w:val="24"/>
          <w:shd w:val="clear" w:color="auto" w:fill="FFFFFF"/>
        </w:rPr>
        <w:t>Oladuji</w:t>
      </w:r>
      <w:r w:rsidR="003B3E44" w:rsidRPr="00FC572D">
        <w:rPr>
          <w:rFonts w:ascii="Bookman Old Style" w:hAnsi="Bookman Old Style" w:cs="Arial"/>
          <w:bCs/>
        </w:rPr>
        <w:t xml:space="preserve"> </w:t>
      </w:r>
      <w:r w:rsidRPr="00FC572D">
        <w:rPr>
          <w:rFonts w:ascii="Bookman Old Style" w:hAnsi="Bookman Old Style" w:cs="Arial"/>
          <w:bCs/>
        </w:rPr>
        <w:t>et al. (</w:t>
      </w:r>
      <w:r w:rsidR="003B3E44">
        <w:rPr>
          <w:rFonts w:ascii="Bookman Old Style" w:hAnsi="Bookman Old Style" w:cs="Arial"/>
          <w:bCs/>
        </w:rPr>
        <w:t>2021</w:t>
      </w:r>
      <w:r w:rsidRPr="00FC572D">
        <w:rPr>
          <w:rFonts w:ascii="Bookman Old Style" w:hAnsi="Bookman Old Style" w:cs="Arial"/>
          <w:bCs/>
        </w:rPr>
        <w:t>), who emphasized that credit monitoring combined with digital tracking systems enhances transparency and repayment performance. However, the current results contribute a novel insight: while digital oversight mechanisms can aid credit management, the human dimension</w:t>
      </w:r>
      <w:r w:rsidR="0008673F">
        <w:rPr>
          <w:rFonts w:ascii="Bookman Old Style" w:hAnsi="Bookman Old Style" w:cs="Arial"/>
          <w:bCs/>
        </w:rPr>
        <w:t xml:space="preserve"> </w:t>
      </w:r>
      <w:r w:rsidRPr="00FC572D">
        <w:rPr>
          <w:rFonts w:ascii="Bookman Old Style" w:hAnsi="Bookman Old Style" w:cs="Arial"/>
          <w:bCs/>
        </w:rPr>
        <w:t>particularly the loan officers’ engagement with borrowers</w:t>
      </w:r>
      <w:r w:rsidR="0008673F">
        <w:rPr>
          <w:rFonts w:ascii="Bookman Old Style" w:hAnsi="Bookman Old Style" w:cs="Arial"/>
          <w:bCs/>
        </w:rPr>
        <w:t xml:space="preserve"> </w:t>
      </w:r>
      <w:r w:rsidRPr="00FC572D">
        <w:rPr>
          <w:rFonts w:ascii="Bookman Old Style" w:hAnsi="Bookman Old Style" w:cs="Arial"/>
          <w:bCs/>
        </w:rPr>
        <w:t>remains indispensable. This hybrid model aligns with ASA International Bangladesh’s operational philosophy that combines technological efficiency with community-based microfinance principles.</w:t>
      </w:r>
      <w:r w:rsidR="00B724B7">
        <w:rPr>
          <w:rFonts w:ascii="Bookman Old Style" w:hAnsi="Bookman Old Style" w:cs="Arial"/>
          <w:bCs/>
        </w:rPr>
        <w:t xml:space="preserve"> </w:t>
      </w:r>
      <w:r w:rsidRPr="00FC572D">
        <w:rPr>
          <w:rFonts w:ascii="Bookman Old Style" w:hAnsi="Bookman Old Style" w:cs="Arial"/>
          <w:bCs/>
        </w:rPr>
        <w:t xml:space="preserve">Furthermore, while prior studies often treated loan utilization as a dependent variable, this research positions it as a mediator, providing a more comprehensive understanding of how institutional policies translate into financial outcomes. The results thus fill an empirical gap noted by </w:t>
      </w:r>
      <w:r w:rsidR="00D467A7" w:rsidRPr="00D467A7">
        <w:rPr>
          <w:rFonts w:ascii="Bookman Old Style" w:hAnsi="Bookman Old Style" w:cs="Arial"/>
          <w:color w:val="222222"/>
          <w:szCs w:val="24"/>
          <w:shd w:val="clear" w:color="auto" w:fill="FFFFFF"/>
        </w:rPr>
        <w:t>Saeed</w:t>
      </w:r>
      <w:r w:rsidR="00D467A7" w:rsidRPr="00FC572D">
        <w:rPr>
          <w:rFonts w:ascii="Bookman Old Style" w:hAnsi="Bookman Old Style" w:cs="Arial"/>
          <w:bCs/>
        </w:rPr>
        <w:t xml:space="preserve"> </w:t>
      </w:r>
      <w:r w:rsidRPr="00FC572D">
        <w:rPr>
          <w:rFonts w:ascii="Bookman Old Style" w:hAnsi="Bookman Old Style" w:cs="Arial"/>
          <w:bCs/>
        </w:rPr>
        <w:t>et al. (</w:t>
      </w:r>
      <w:r w:rsidR="00D467A7">
        <w:rPr>
          <w:rFonts w:ascii="Bookman Old Style" w:hAnsi="Bookman Old Style" w:cs="Arial"/>
          <w:bCs/>
        </w:rPr>
        <w:t>2018</w:t>
      </w:r>
      <w:r w:rsidRPr="00FC572D">
        <w:rPr>
          <w:rFonts w:ascii="Bookman Old Style" w:hAnsi="Bookman Old Style" w:cs="Arial"/>
          <w:bCs/>
        </w:rPr>
        <w:t>), who argued that the interaction between credit management, utilization behavior, and performance remains underexplored in South Asian MFIs.</w:t>
      </w:r>
    </w:p>
    <w:p w14:paraId="6A2BD32F" w14:textId="77777777" w:rsidR="00321BA0" w:rsidRPr="005F6741" w:rsidRDefault="00321BA0" w:rsidP="00321BA0">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CONCLUSION</w:t>
      </w:r>
    </w:p>
    <w:p w14:paraId="2E51A5EA" w14:textId="48B083FB" w:rsidR="00321BA0" w:rsidRPr="005F6741" w:rsidRDefault="00C828BB" w:rsidP="00321BA0">
      <w:pPr>
        <w:spacing w:before="120" w:after="120" w:line="240" w:lineRule="auto"/>
        <w:jc w:val="both"/>
        <w:rPr>
          <w:rFonts w:ascii="Bookman Old Style" w:hAnsi="Bookman Old Style" w:cs="Arial"/>
          <w:lang w:val="en-US"/>
        </w:rPr>
      </w:pPr>
      <w:r w:rsidRPr="00C828BB">
        <w:rPr>
          <w:rFonts w:ascii="Bookman Old Style" w:hAnsi="Bookman Old Style" w:cs="Arial"/>
          <w:lang w:val="en-US"/>
        </w:rPr>
        <w:t>This study has highlighted the significant impact of credit management practices on loan utilization and financial performance within ASA International Bangladesh, demonstrating that effective credit assessment, loan monitoring, and recovery mechanisms directly enhance financial outcomes. Furthermore, loan utilization emerged as a partial mediator, suggesting that the benefits of robust credit management are realized more fully when borrowers use the funds productively. The findings emphasize the importance of a hybrid approach that combines formal credit systems with borrower education and relational management, particularly in rural settings. This research contributes to the existing body of knowledge by integrating credit management, loan utilization, and financial performance in a unified framework, thus addressing gaps in previous studies. The study also opens avenues for future research, particularly in exploring the long-term impacts of credit management practices on institutional sustainability and the role of digital tools in microfinance operations. As the microfinance sector continues to evolve, these insights provide a foundation for both theoretical development and practical improvements in credit management strategies</w:t>
      </w:r>
      <w:r w:rsidR="00321BA0" w:rsidRPr="005F6741">
        <w:rPr>
          <w:rFonts w:ascii="Bookman Old Style" w:hAnsi="Bookman Old Style" w:cs="Arial"/>
          <w:lang w:val="en-US"/>
        </w:rPr>
        <w:t>.</w:t>
      </w:r>
    </w:p>
    <w:p w14:paraId="0D56D4CF" w14:textId="77777777" w:rsidR="00321BA0" w:rsidRPr="005F6741" w:rsidRDefault="00321BA0" w:rsidP="00321BA0">
      <w:pPr>
        <w:spacing w:before="120" w:after="120" w:line="240" w:lineRule="auto"/>
        <w:jc w:val="center"/>
        <w:rPr>
          <w:rFonts w:ascii="Bookman Old Style" w:hAnsi="Bookman Old Style" w:cs="Arial"/>
          <w:b/>
          <w:bCs/>
          <w:color w:val="000000" w:themeColor="text1"/>
          <w:sz w:val="24"/>
          <w:szCs w:val="24"/>
          <w:lang w:val="en-US"/>
        </w:rPr>
      </w:pPr>
      <w:r w:rsidRPr="005F6741">
        <w:rPr>
          <w:rFonts w:ascii="Bookman Old Style" w:hAnsi="Bookman Old Style" w:cs="Arial"/>
          <w:b/>
          <w:bCs/>
          <w:color w:val="000000" w:themeColor="text1"/>
          <w:sz w:val="24"/>
          <w:szCs w:val="24"/>
          <w:lang w:val="en-US"/>
        </w:rPr>
        <w:t>REFERENCES</w:t>
      </w:r>
    </w:p>
    <w:p w14:paraId="61F37790"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692DC2">
        <w:rPr>
          <w:rFonts w:ascii="Bookman Old Style" w:hAnsi="Bookman Old Style" w:cs="Arial"/>
          <w:color w:val="222222"/>
          <w:szCs w:val="24"/>
          <w:shd w:val="clear" w:color="auto" w:fill="FFFFFF"/>
        </w:rPr>
        <w:t xml:space="preserve">Al Maruf, A., Kowsar, M. M., Mohiuddin, M., &amp; Mohna, H. A. (2024). Behavioral Factors </w:t>
      </w:r>
      <w:proofErr w:type="gramStart"/>
      <w:r w:rsidRPr="00692DC2">
        <w:rPr>
          <w:rFonts w:ascii="Bookman Old Style" w:hAnsi="Bookman Old Style" w:cs="Arial"/>
          <w:color w:val="222222"/>
          <w:szCs w:val="24"/>
          <w:shd w:val="clear" w:color="auto" w:fill="FFFFFF"/>
        </w:rPr>
        <w:t>In</w:t>
      </w:r>
      <w:proofErr w:type="gramEnd"/>
      <w:r w:rsidRPr="00692DC2">
        <w:rPr>
          <w:rFonts w:ascii="Bookman Old Style" w:hAnsi="Bookman Old Style" w:cs="Arial"/>
          <w:color w:val="222222"/>
          <w:szCs w:val="24"/>
          <w:shd w:val="clear" w:color="auto" w:fill="FFFFFF"/>
        </w:rPr>
        <w:t xml:space="preserve"> Loan Default Prediction A Literature Review On Psychological And Socioeconomic Risk Indicators. </w:t>
      </w:r>
      <w:r w:rsidRPr="00692DC2">
        <w:rPr>
          <w:rFonts w:ascii="Bookman Old Style" w:hAnsi="Bookman Old Style" w:cs="Arial"/>
          <w:i/>
          <w:iCs/>
          <w:color w:val="222222"/>
          <w:szCs w:val="24"/>
          <w:shd w:val="clear" w:color="auto" w:fill="FFFFFF"/>
        </w:rPr>
        <w:t>American Journal of Advanced Technology and Engineering Solutions</w:t>
      </w:r>
      <w:r w:rsidRPr="00692DC2">
        <w:rPr>
          <w:rFonts w:ascii="Bookman Old Style" w:hAnsi="Bookman Old Style" w:cs="Arial"/>
          <w:color w:val="222222"/>
          <w:szCs w:val="24"/>
          <w:shd w:val="clear" w:color="auto" w:fill="FFFFFF"/>
        </w:rPr>
        <w:t>, </w:t>
      </w:r>
      <w:r w:rsidRPr="00692DC2">
        <w:rPr>
          <w:rFonts w:ascii="Bookman Old Style" w:hAnsi="Bookman Old Style" w:cs="Arial"/>
          <w:i/>
          <w:iCs/>
          <w:color w:val="222222"/>
          <w:szCs w:val="24"/>
          <w:shd w:val="clear" w:color="auto" w:fill="FFFFFF"/>
        </w:rPr>
        <w:t>4</w:t>
      </w:r>
      <w:r w:rsidRPr="00692DC2">
        <w:rPr>
          <w:rFonts w:ascii="Bookman Old Style" w:hAnsi="Bookman Old Style" w:cs="Arial"/>
          <w:color w:val="222222"/>
          <w:szCs w:val="24"/>
          <w:shd w:val="clear" w:color="auto" w:fill="FFFFFF"/>
        </w:rPr>
        <w:t>(01), 43-70.</w:t>
      </w:r>
      <w:r w:rsidRPr="005612EC">
        <w:t xml:space="preserve"> </w:t>
      </w:r>
      <w:hyperlink r:id="rId11" w:history="1">
        <w:r w:rsidRPr="0084708D">
          <w:rPr>
            <w:rStyle w:val="Hyperlink"/>
            <w:rFonts w:ascii="Bookman Old Style" w:hAnsi="Bookman Old Style" w:cs="Arial"/>
            <w:szCs w:val="24"/>
            <w:shd w:val="clear" w:color="auto" w:fill="FFFFFF"/>
          </w:rPr>
          <w:t>https://doi.org/10.63125/0jwtbn29</w:t>
        </w:r>
      </w:hyperlink>
      <w:r>
        <w:rPr>
          <w:rFonts w:ascii="Bookman Old Style" w:hAnsi="Bookman Old Style" w:cs="Arial"/>
          <w:color w:val="222222"/>
          <w:szCs w:val="24"/>
          <w:shd w:val="clear" w:color="auto" w:fill="FFFFFF"/>
        </w:rPr>
        <w:t xml:space="preserve">  </w:t>
      </w:r>
    </w:p>
    <w:p w14:paraId="543EB2F8"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FE6E6A">
        <w:rPr>
          <w:rFonts w:ascii="Bookman Old Style" w:hAnsi="Bookman Old Style" w:cs="Arial"/>
          <w:color w:val="222222"/>
          <w:szCs w:val="24"/>
          <w:shd w:val="clear" w:color="auto" w:fill="FFFFFF"/>
        </w:rPr>
        <w:t>Alex, S. (2021). </w:t>
      </w:r>
      <w:r w:rsidRPr="00FE6E6A">
        <w:rPr>
          <w:rFonts w:ascii="Bookman Old Style" w:hAnsi="Bookman Old Style" w:cs="Arial"/>
          <w:i/>
          <w:iCs/>
          <w:color w:val="222222"/>
          <w:szCs w:val="24"/>
          <w:shd w:val="clear" w:color="auto" w:fill="FFFFFF"/>
        </w:rPr>
        <w:t>Non-Performing Loans and Performance of Financial Institutions in Kabale District</w:t>
      </w:r>
      <w:r w:rsidRPr="00FE6E6A">
        <w:rPr>
          <w:rFonts w:ascii="Bookman Old Style" w:hAnsi="Bookman Old Style" w:cs="Arial"/>
          <w:color w:val="222222"/>
          <w:szCs w:val="24"/>
          <w:shd w:val="clear" w:color="auto" w:fill="FFFFFF"/>
        </w:rPr>
        <w:t> (Doctoral dissertation, Kabale University).</w:t>
      </w:r>
    </w:p>
    <w:p w14:paraId="0464B4E8"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6D650D">
        <w:rPr>
          <w:rFonts w:ascii="Bookman Old Style" w:hAnsi="Bookman Old Style" w:cs="Arial"/>
          <w:color w:val="222222"/>
          <w:szCs w:val="24"/>
          <w:shd w:val="clear" w:color="auto" w:fill="FFFFFF"/>
        </w:rPr>
        <w:t>Ali, D. M. M., &amp; Akter, K. M. (2025). Assessing Microcredit in Bangladesh with Special Reference to Grameen Bank: An Analysis. </w:t>
      </w:r>
      <w:r w:rsidRPr="006D650D">
        <w:rPr>
          <w:rFonts w:ascii="Bookman Old Style" w:hAnsi="Bookman Old Style" w:cs="Arial"/>
          <w:i/>
          <w:iCs/>
          <w:color w:val="222222"/>
          <w:szCs w:val="24"/>
          <w:shd w:val="clear" w:color="auto" w:fill="FFFFFF"/>
        </w:rPr>
        <w:t>Kaniz Marium</w:t>
      </w:r>
      <w:r w:rsidRPr="006D650D">
        <w:rPr>
          <w:rFonts w:ascii="Bookman Old Style" w:hAnsi="Bookman Old Style" w:cs="Arial"/>
          <w:color w:val="222222"/>
          <w:szCs w:val="24"/>
          <w:shd w:val="clear" w:color="auto" w:fill="FFFFFF"/>
        </w:rPr>
        <w:t>.</w:t>
      </w:r>
    </w:p>
    <w:p w14:paraId="267CCF78"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EC5B18">
        <w:rPr>
          <w:rFonts w:ascii="Bookman Old Style" w:hAnsi="Bookman Old Style" w:cs="Arial"/>
          <w:color w:val="222222"/>
          <w:szCs w:val="24"/>
          <w:shd w:val="clear" w:color="auto" w:fill="FFFFFF"/>
        </w:rPr>
        <w:t>Ali, N. M., &amp; Wanasilp, W. (2024). The Role of SME Banking in Poverty Reduction and Financial Development in Bangladesh. </w:t>
      </w:r>
      <w:r w:rsidRPr="00EC5B18">
        <w:rPr>
          <w:rFonts w:ascii="Bookman Old Style" w:hAnsi="Bookman Old Style" w:cs="Arial"/>
          <w:i/>
          <w:iCs/>
          <w:color w:val="222222"/>
          <w:szCs w:val="24"/>
          <w:shd w:val="clear" w:color="auto" w:fill="FFFFFF"/>
        </w:rPr>
        <w:t>Journal of Dhamma for Life</w:t>
      </w:r>
      <w:r w:rsidRPr="00EC5B18">
        <w:rPr>
          <w:rFonts w:ascii="Bookman Old Style" w:hAnsi="Bookman Old Style" w:cs="Arial"/>
          <w:color w:val="222222"/>
          <w:szCs w:val="24"/>
          <w:shd w:val="clear" w:color="auto" w:fill="FFFFFF"/>
        </w:rPr>
        <w:t>, </w:t>
      </w:r>
      <w:r w:rsidRPr="00EC5B18">
        <w:rPr>
          <w:rFonts w:ascii="Bookman Old Style" w:hAnsi="Bookman Old Style" w:cs="Arial"/>
          <w:i/>
          <w:iCs/>
          <w:color w:val="222222"/>
          <w:szCs w:val="24"/>
          <w:shd w:val="clear" w:color="auto" w:fill="FFFFFF"/>
        </w:rPr>
        <w:t>30</w:t>
      </w:r>
      <w:r w:rsidRPr="00EC5B18">
        <w:rPr>
          <w:rFonts w:ascii="Bookman Old Style" w:hAnsi="Bookman Old Style" w:cs="Arial"/>
          <w:color w:val="222222"/>
          <w:szCs w:val="24"/>
          <w:shd w:val="clear" w:color="auto" w:fill="FFFFFF"/>
        </w:rPr>
        <w:t>(3), 367-377.</w:t>
      </w:r>
      <w:r w:rsidRPr="005612EC">
        <w:t xml:space="preserve"> </w:t>
      </w:r>
      <w:hyperlink r:id="rId12" w:history="1">
        <w:r w:rsidRPr="0084708D">
          <w:rPr>
            <w:rStyle w:val="Hyperlink"/>
            <w:rFonts w:ascii="Bookman Old Style" w:hAnsi="Bookman Old Style" w:cs="Arial"/>
            <w:szCs w:val="24"/>
            <w:shd w:val="clear" w:color="auto" w:fill="FFFFFF"/>
          </w:rPr>
          <w:t>https://doi.org/10.14456/jdl.2024.53</w:t>
        </w:r>
      </w:hyperlink>
      <w:r>
        <w:rPr>
          <w:rFonts w:ascii="Bookman Old Style" w:hAnsi="Bookman Old Style" w:cs="Arial"/>
          <w:color w:val="222222"/>
          <w:szCs w:val="24"/>
          <w:shd w:val="clear" w:color="auto" w:fill="FFFFFF"/>
        </w:rPr>
        <w:t xml:space="preserve"> </w:t>
      </w:r>
    </w:p>
    <w:p w14:paraId="1D30085C"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214A79">
        <w:rPr>
          <w:rFonts w:ascii="Bookman Old Style" w:hAnsi="Bookman Old Style" w:cs="Arial"/>
          <w:color w:val="222222"/>
          <w:szCs w:val="24"/>
          <w:shd w:val="clear" w:color="auto" w:fill="FFFFFF"/>
        </w:rPr>
        <w:t>Amanu, A. D., &amp; Gebissa, B. (2021). Analyzing the determinants of financial performance of micro financial companies: A case study. </w:t>
      </w:r>
      <w:r w:rsidRPr="00214A79">
        <w:rPr>
          <w:rFonts w:ascii="Bookman Old Style" w:hAnsi="Bookman Old Style" w:cs="Arial"/>
          <w:i/>
          <w:iCs/>
          <w:color w:val="222222"/>
          <w:szCs w:val="24"/>
          <w:shd w:val="clear" w:color="auto" w:fill="FFFFFF"/>
        </w:rPr>
        <w:t>International Journal of Finance, Insurance and Risk Management</w:t>
      </w:r>
      <w:r w:rsidRPr="00214A79">
        <w:rPr>
          <w:rFonts w:ascii="Bookman Old Style" w:hAnsi="Bookman Old Style" w:cs="Arial"/>
          <w:color w:val="222222"/>
          <w:szCs w:val="24"/>
          <w:shd w:val="clear" w:color="auto" w:fill="FFFFFF"/>
        </w:rPr>
        <w:t>, </w:t>
      </w:r>
      <w:r w:rsidRPr="00214A79">
        <w:rPr>
          <w:rFonts w:ascii="Bookman Old Style" w:hAnsi="Bookman Old Style" w:cs="Arial"/>
          <w:i/>
          <w:iCs/>
          <w:color w:val="222222"/>
          <w:szCs w:val="24"/>
          <w:shd w:val="clear" w:color="auto" w:fill="FFFFFF"/>
        </w:rPr>
        <w:t>11</w:t>
      </w:r>
      <w:r w:rsidRPr="00214A79">
        <w:rPr>
          <w:rFonts w:ascii="Bookman Old Style" w:hAnsi="Bookman Old Style" w:cs="Arial"/>
          <w:color w:val="222222"/>
          <w:szCs w:val="24"/>
          <w:shd w:val="clear" w:color="auto" w:fill="FFFFFF"/>
        </w:rPr>
        <w:t>(1), 15-23.</w:t>
      </w:r>
      <w:r w:rsidRPr="00994AEC">
        <w:t xml:space="preserve"> </w:t>
      </w:r>
      <w:hyperlink r:id="rId13" w:history="1">
        <w:r w:rsidRPr="0084708D">
          <w:rPr>
            <w:rStyle w:val="Hyperlink"/>
            <w:rFonts w:ascii="Bookman Old Style" w:hAnsi="Bookman Old Style" w:cs="Arial"/>
            <w:szCs w:val="24"/>
            <w:shd w:val="clear" w:color="auto" w:fill="FFFFFF"/>
          </w:rPr>
          <w:t>https://doi.org/10.35808/ijfirm/246</w:t>
        </w:r>
      </w:hyperlink>
      <w:r>
        <w:rPr>
          <w:rFonts w:ascii="Bookman Old Style" w:hAnsi="Bookman Old Style" w:cs="Arial"/>
          <w:color w:val="222222"/>
          <w:szCs w:val="24"/>
          <w:shd w:val="clear" w:color="auto" w:fill="FFFFFF"/>
        </w:rPr>
        <w:t xml:space="preserve"> </w:t>
      </w:r>
    </w:p>
    <w:p w14:paraId="56BD7C20"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FB458A">
        <w:rPr>
          <w:rFonts w:ascii="Bookman Old Style" w:hAnsi="Bookman Old Style" w:cs="Arial"/>
          <w:color w:val="222222"/>
          <w:szCs w:val="24"/>
          <w:shd w:val="clear" w:color="auto" w:fill="FFFFFF"/>
        </w:rPr>
        <w:t>Beck, T., &amp; Rahman, M. H. (2006). </w:t>
      </w:r>
      <w:r w:rsidRPr="00FB458A">
        <w:rPr>
          <w:rFonts w:ascii="Bookman Old Style" w:hAnsi="Bookman Old Style" w:cs="Arial"/>
          <w:i/>
          <w:iCs/>
          <w:color w:val="222222"/>
          <w:szCs w:val="24"/>
          <w:shd w:val="clear" w:color="auto" w:fill="FFFFFF"/>
        </w:rPr>
        <w:t>Creating a more efficient financial system: challenges for Bangladesh</w:t>
      </w:r>
      <w:r w:rsidRPr="00FB458A">
        <w:rPr>
          <w:rFonts w:ascii="Bookman Old Style" w:hAnsi="Bookman Old Style" w:cs="Arial"/>
          <w:color w:val="222222"/>
          <w:szCs w:val="24"/>
          <w:shd w:val="clear" w:color="auto" w:fill="FFFFFF"/>
        </w:rPr>
        <w:t> (Vol. 3938). World Bank Publications.</w:t>
      </w:r>
    </w:p>
    <w:p w14:paraId="3E4FB523"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670D8F">
        <w:rPr>
          <w:rFonts w:ascii="Bookman Old Style" w:hAnsi="Bookman Old Style" w:cs="Arial"/>
          <w:color w:val="222222"/>
          <w:szCs w:val="24"/>
          <w:shd w:val="clear" w:color="auto" w:fill="FFFFFF"/>
        </w:rPr>
        <w:t>Bhatt, T. K., Wang, W., Dang, X., &amp; Jan, S. Q. (2024). The role of corporate governance structures in mediating the relationship between external supervision, credit appraisal measurement, capital adequacy, and performance of commercial banks in Nepal. </w:t>
      </w:r>
      <w:r w:rsidRPr="00670D8F">
        <w:rPr>
          <w:rFonts w:ascii="Bookman Old Style" w:hAnsi="Bookman Old Style" w:cs="Arial"/>
          <w:i/>
          <w:iCs/>
          <w:color w:val="222222"/>
          <w:szCs w:val="24"/>
          <w:shd w:val="clear" w:color="auto" w:fill="FFFFFF"/>
        </w:rPr>
        <w:t>PloS one</w:t>
      </w:r>
      <w:r w:rsidRPr="00670D8F">
        <w:rPr>
          <w:rFonts w:ascii="Bookman Old Style" w:hAnsi="Bookman Old Style" w:cs="Arial"/>
          <w:color w:val="222222"/>
          <w:szCs w:val="24"/>
          <w:shd w:val="clear" w:color="auto" w:fill="FFFFFF"/>
        </w:rPr>
        <w:t>, </w:t>
      </w:r>
      <w:r w:rsidRPr="00670D8F">
        <w:rPr>
          <w:rFonts w:ascii="Bookman Old Style" w:hAnsi="Bookman Old Style" w:cs="Arial"/>
          <w:i/>
          <w:iCs/>
          <w:color w:val="222222"/>
          <w:szCs w:val="24"/>
          <w:shd w:val="clear" w:color="auto" w:fill="FFFFFF"/>
        </w:rPr>
        <w:t>19</w:t>
      </w:r>
      <w:r w:rsidRPr="00670D8F">
        <w:rPr>
          <w:rFonts w:ascii="Bookman Old Style" w:hAnsi="Bookman Old Style" w:cs="Arial"/>
          <w:color w:val="222222"/>
          <w:szCs w:val="24"/>
          <w:shd w:val="clear" w:color="auto" w:fill="FFFFFF"/>
        </w:rPr>
        <w:t>(6), e0303926.</w:t>
      </w:r>
      <w:r w:rsidRPr="005612EC">
        <w:t xml:space="preserve"> </w:t>
      </w:r>
      <w:hyperlink r:id="rId14" w:history="1">
        <w:r w:rsidRPr="0084708D">
          <w:rPr>
            <w:rStyle w:val="Hyperlink"/>
            <w:rFonts w:ascii="Bookman Old Style" w:hAnsi="Bookman Old Style" w:cs="Arial"/>
            <w:szCs w:val="24"/>
            <w:shd w:val="clear" w:color="auto" w:fill="FFFFFF"/>
          </w:rPr>
          <w:t>https://doi.org/10.1371/journal.pone.0303926</w:t>
        </w:r>
      </w:hyperlink>
      <w:r>
        <w:rPr>
          <w:rFonts w:ascii="Bookman Old Style" w:hAnsi="Bookman Old Style" w:cs="Arial"/>
          <w:color w:val="222222"/>
          <w:szCs w:val="24"/>
          <w:shd w:val="clear" w:color="auto" w:fill="FFFFFF"/>
        </w:rPr>
        <w:t xml:space="preserve"> </w:t>
      </w:r>
    </w:p>
    <w:p w14:paraId="12E4CD92"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214A79">
        <w:rPr>
          <w:rFonts w:ascii="Bookman Old Style" w:hAnsi="Bookman Old Style" w:cs="Arial"/>
          <w:color w:val="222222"/>
          <w:szCs w:val="24"/>
          <w:shd w:val="clear" w:color="auto" w:fill="FFFFFF"/>
        </w:rPr>
        <w:t>Dang, T. T., Vu, Q. H., &amp; Hau, N. T. (2020). Impact of outreach on operational self-sufficiency and profit of microfinance institutions in Vietnam. In </w:t>
      </w:r>
      <w:r w:rsidRPr="00214A79">
        <w:rPr>
          <w:rFonts w:ascii="Bookman Old Style" w:hAnsi="Bookman Old Style" w:cs="Arial"/>
          <w:i/>
          <w:iCs/>
          <w:color w:val="222222"/>
          <w:szCs w:val="24"/>
          <w:shd w:val="clear" w:color="auto" w:fill="FFFFFF"/>
        </w:rPr>
        <w:t>Data science for financial econometrics</w:t>
      </w:r>
      <w:r w:rsidRPr="00214A79">
        <w:rPr>
          <w:rFonts w:ascii="Bookman Old Style" w:hAnsi="Bookman Old Style" w:cs="Arial"/>
          <w:color w:val="222222"/>
          <w:szCs w:val="24"/>
          <w:shd w:val="clear" w:color="auto" w:fill="FFFFFF"/>
        </w:rPr>
        <w:t> (pp. 543-565). Cham: Springer International Publishing.</w:t>
      </w:r>
    </w:p>
    <w:p w14:paraId="6EAF02F3"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425CEC">
        <w:rPr>
          <w:rFonts w:ascii="Bookman Old Style" w:hAnsi="Bookman Old Style" w:cs="Arial"/>
          <w:color w:val="222222"/>
          <w:szCs w:val="24"/>
          <w:shd w:val="clear" w:color="auto" w:fill="FFFFFF"/>
        </w:rPr>
        <w:t>Duckett, L. J. (2021). Quantitative research excellence: Study design and reliable and valid measurement of variables. </w:t>
      </w:r>
      <w:r w:rsidRPr="00425CEC">
        <w:rPr>
          <w:rFonts w:ascii="Bookman Old Style" w:hAnsi="Bookman Old Style" w:cs="Arial"/>
          <w:i/>
          <w:iCs/>
          <w:color w:val="222222"/>
          <w:szCs w:val="24"/>
          <w:shd w:val="clear" w:color="auto" w:fill="FFFFFF"/>
        </w:rPr>
        <w:t>Journal of Human Lactation</w:t>
      </w:r>
      <w:r w:rsidRPr="00425CEC">
        <w:rPr>
          <w:rFonts w:ascii="Bookman Old Style" w:hAnsi="Bookman Old Style" w:cs="Arial"/>
          <w:color w:val="222222"/>
          <w:szCs w:val="24"/>
          <w:shd w:val="clear" w:color="auto" w:fill="FFFFFF"/>
        </w:rPr>
        <w:t>, </w:t>
      </w:r>
      <w:r w:rsidRPr="00425CEC">
        <w:rPr>
          <w:rFonts w:ascii="Bookman Old Style" w:hAnsi="Bookman Old Style" w:cs="Arial"/>
          <w:i/>
          <w:iCs/>
          <w:color w:val="222222"/>
          <w:szCs w:val="24"/>
          <w:shd w:val="clear" w:color="auto" w:fill="FFFFFF"/>
        </w:rPr>
        <w:t>37</w:t>
      </w:r>
      <w:r w:rsidRPr="00425CEC">
        <w:rPr>
          <w:rFonts w:ascii="Bookman Old Style" w:hAnsi="Bookman Old Style" w:cs="Arial"/>
          <w:color w:val="222222"/>
          <w:szCs w:val="24"/>
          <w:shd w:val="clear" w:color="auto" w:fill="FFFFFF"/>
        </w:rPr>
        <w:t>(3), 456-463.</w:t>
      </w:r>
      <w:r w:rsidRPr="00725624">
        <w:t xml:space="preserve"> </w:t>
      </w:r>
      <w:hyperlink r:id="rId15" w:history="1">
        <w:r w:rsidRPr="0084708D">
          <w:rPr>
            <w:rStyle w:val="Hyperlink"/>
            <w:rFonts w:ascii="Bookman Old Style" w:hAnsi="Bookman Old Style" w:cs="Arial"/>
            <w:szCs w:val="24"/>
            <w:shd w:val="clear" w:color="auto" w:fill="FFFFFF"/>
          </w:rPr>
          <w:t>https://doi.org/10.1177/08903344211019285</w:t>
        </w:r>
      </w:hyperlink>
      <w:r>
        <w:rPr>
          <w:rFonts w:ascii="Bookman Old Style" w:hAnsi="Bookman Old Style" w:cs="Arial"/>
          <w:color w:val="222222"/>
          <w:szCs w:val="24"/>
          <w:shd w:val="clear" w:color="auto" w:fill="FFFFFF"/>
        </w:rPr>
        <w:t xml:space="preserve"> </w:t>
      </w:r>
    </w:p>
    <w:p w14:paraId="4B1104DC"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C40F66">
        <w:rPr>
          <w:rFonts w:ascii="Bookman Old Style" w:hAnsi="Bookman Old Style" w:cs="Arial"/>
          <w:color w:val="222222"/>
          <w:szCs w:val="24"/>
          <w:shd w:val="clear" w:color="auto" w:fill="FFFFFF"/>
        </w:rPr>
        <w:t>Dyer, J., Mazer, R., &amp; Ravichandar, N. (2017). Increasing digital savings and borrowing activity with interactive SMS: Evidence from an experiment with the M</w:t>
      </w:r>
      <w:r w:rsidRPr="00C40F66">
        <w:rPr>
          <w:rFonts w:ascii="Bookman Old Style" w:hAnsi="Bookman Old Style" w:cs="Arial"/>
          <w:color w:val="222222"/>
          <w:szCs w:val="24"/>
          <w:shd w:val="clear" w:color="auto" w:fill="FFFFFF"/>
        </w:rPr>
        <w:noBreakHyphen/>
        <w:t>PAWA savings and loan mobile money product in Tanzania. </w:t>
      </w:r>
      <w:r w:rsidRPr="00C40F66">
        <w:rPr>
          <w:rFonts w:ascii="Bookman Old Style" w:hAnsi="Bookman Old Style" w:cs="Arial"/>
          <w:i/>
          <w:iCs/>
          <w:color w:val="222222"/>
          <w:szCs w:val="24"/>
          <w:shd w:val="clear" w:color="auto" w:fill="FFFFFF"/>
        </w:rPr>
        <w:t>CGAP Background Documents</w:t>
      </w:r>
      <w:r w:rsidRPr="00C40F66">
        <w:rPr>
          <w:rFonts w:ascii="Bookman Old Style" w:hAnsi="Bookman Old Style" w:cs="Arial"/>
          <w:color w:val="222222"/>
          <w:szCs w:val="24"/>
          <w:shd w:val="clear" w:color="auto" w:fill="FFFFFF"/>
        </w:rPr>
        <w:t>.</w:t>
      </w:r>
    </w:p>
    <w:p w14:paraId="66F44B01"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D31E45">
        <w:rPr>
          <w:rFonts w:ascii="Bookman Old Style" w:hAnsi="Bookman Old Style" w:cs="Arial"/>
          <w:color w:val="222222"/>
          <w:szCs w:val="24"/>
          <w:shd w:val="clear" w:color="auto" w:fill="FFFFFF"/>
        </w:rPr>
        <w:t>Gatimu, E. M. (2022). </w:t>
      </w:r>
      <w:r w:rsidRPr="00D31E45">
        <w:rPr>
          <w:rFonts w:ascii="Bookman Old Style" w:hAnsi="Bookman Old Style" w:cs="Arial"/>
          <w:i/>
          <w:iCs/>
          <w:color w:val="222222"/>
          <w:szCs w:val="24"/>
          <w:shd w:val="clear" w:color="auto" w:fill="FFFFFF"/>
        </w:rPr>
        <w:t>Effect of Management Practices on Non-Performing Loans in Deposit Taking Savings and Credit Cooperatives in Kenya-Management Perspective</w:t>
      </w:r>
      <w:r w:rsidRPr="00D31E45">
        <w:rPr>
          <w:rFonts w:ascii="Bookman Old Style" w:hAnsi="Bookman Old Style" w:cs="Arial"/>
          <w:color w:val="222222"/>
          <w:szCs w:val="24"/>
          <w:shd w:val="clear" w:color="auto" w:fill="FFFFFF"/>
        </w:rPr>
        <w:t> (Doctoral dissertation, JKUAT-COHRED).</w:t>
      </w:r>
    </w:p>
    <w:p w14:paraId="44EE5275"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847B5B">
        <w:rPr>
          <w:rFonts w:ascii="Bookman Old Style" w:hAnsi="Bookman Old Style" w:cs="Arial"/>
          <w:color w:val="222222"/>
          <w:szCs w:val="24"/>
          <w:shd w:val="clear" w:color="auto" w:fill="FFFFFF"/>
        </w:rPr>
        <w:t>Gatuhu, R. N. (2013). </w:t>
      </w:r>
      <w:r w:rsidRPr="00847B5B">
        <w:rPr>
          <w:rFonts w:ascii="Bookman Old Style" w:hAnsi="Bookman Old Style" w:cs="Arial"/>
          <w:i/>
          <w:iCs/>
          <w:color w:val="222222"/>
          <w:szCs w:val="24"/>
          <w:shd w:val="clear" w:color="auto" w:fill="FFFFFF"/>
        </w:rPr>
        <w:t>The effect of credit management on the financial performance of microfinance institutions in Kenya</w:t>
      </w:r>
      <w:r w:rsidRPr="00847B5B">
        <w:rPr>
          <w:rFonts w:ascii="Bookman Old Style" w:hAnsi="Bookman Old Style" w:cs="Arial"/>
          <w:color w:val="222222"/>
          <w:szCs w:val="24"/>
          <w:shd w:val="clear" w:color="auto" w:fill="FFFFFF"/>
        </w:rPr>
        <w:t> (Doctoral dissertation, University of Nairobi,).</w:t>
      </w:r>
    </w:p>
    <w:p w14:paraId="05DE3E54"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FE672D">
        <w:rPr>
          <w:rFonts w:ascii="Bookman Old Style" w:hAnsi="Bookman Old Style" w:cs="Arial"/>
          <w:color w:val="222222"/>
          <w:szCs w:val="24"/>
          <w:shd w:val="clear" w:color="auto" w:fill="FFFFFF"/>
        </w:rPr>
        <w:t>Goel, A., &amp; Rastogi, S. (2023). Understanding the impact of borrowers' behavioural and psychological traits on credit default: review and conceptual model. </w:t>
      </w:r>
      <w:r w:rsidRPr="00FE672D">
        <w:rPr>
          <w:rFonts w:ascii="Bookman Old Style" w:hAnsi="Bookman Old Style" w:cs="Arial"/>
          <w:i/>
          <w:iCs/>
          <w:color w:val="222222"/>
          <w:szCs w:val="24"/>
          <w:shd w:val="clear" w:color="auto" w:fill="FFFFFF"/>
        </w:rPr>
        <w:t>Review of Behavioral Finance</w:t>
      </w:r>
      <w:r w:rsidRPr="00FE672D">
        <w:rPr>
          <w:rFonts w:ascii="Bookman Old Style" w:hAnsi="Bookman Old Style" w:cs="Arial"/>
          <w:color w:val="222222"/>
          <w:szCs w:val="24"/>
          <w:shd w:val="clear" w:color="auto" w:fill="FFFFFF"/>
        </w:rPr>
        <w:t>, </w:t>
      </w:r>
      <w:r w:rsidRPr="00FE672D">
        <w:rPr>
          <w:rFonts w:ascii="Bookman Old Style" w:hAnsi="Bookman Old Style" w:cs="Arial"/>
          <w:i/>
          <w:iCs/>
          <w:color w:val="222222"/>
          <w:szCs w:val="24"/>
          <w:shd w:val="clear" w:color="auto" w:fill="FFFFFF"/>
        </w:rPr>
        <w:t>15</w:t>
      </w:r>
      <w:r w:rsidRPr="00FE672D">
        <w:rPr>
          <w:rFonts w:ascii="Bookman Old Style" w:hAnsi="Bookman Old Style" w:cs="Arial"/>
          <w:color w:val="222222"/>
          <w:szCs w:val="24"/>
          <w:shd w:val="clear" w:color="auto" w:fill="FFFFFF"/>
        </w:rPr>
        <w:t>(2), 205-223.</w:t>
      </w:r>
      <w:r w:rsidRPr="008505E0">
        <w:t xml:space="preserve"> </w:t>
      </w:r>
      <w:hyperlink r:id="rId16" w:history="1">
        <w:r w:rsidRPr="0084708D">
          <w:rPr>
            <w:rStyle w:val="Hyperlink"/>
            <w:rFonts w:ascii="Bookman Old Style" w:hAnsi="Bookman Old Style" w:cs="Arial"/>
            <w:szCs w:val="24"/>
            <w:shd w:val="clear" w:color="auto" w:fill="FFFFFF"/>
          </w:rPr>
          <w:t>https://doi.org/10.1108/RBF-03-2021-0051</w:t>
        </w:r>
      </w:hyperlink>
      <w:r>
        <w:rPr>
          <w:rFonts w:ascii="Bookman Old Style" w:hAnsi="Bookman Old Style" w:cs="Arial"/>
          <w:color w:val="222222"/>
          <w:szCs w:val="24"/>
          <w:shd w:val="clear" w:color="auto" w:fill="FFFFFF"/>
        </w:rPr>
        <w:t xml:space="preserve">  </w:t>
      </w:r>
    </w:p>
    <w:p w14:paraId="3A09DE9A"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BA0E57">
        <w:rPr>
          <w:rFonts w:ascii="Bookman Old Style" w:hAnsi="Bookman Old Style" w:cs="Arial"/>
          <w:color w:val="222222"/>
          <w:szCs w:val="24"/>
          <w:shd w:val="clear" w:color="auto" w:fill="FFFFFF"/>
        </w:rPr>
        <w:t>Gunzler, D., Chen, T., Wu, P., &amp; Zhang, H. (2013). Introduction to mediation analysis with structural equation modeling. </w:t>
      </w:r>
      <w:r w:rsidRPr="00BA0E57">
        <w:rPr>
          <w:rFonts w:ascii="Bookman Old Style" w:hAnsi="Bookman Old Style" w:cs="Arial"/>
          <w:i/>
          <w:iCs/>
          <w:color w:val="222222"/>
          <w:szCs w:val="24"/>
          <w:shd w:val="clear" w:color="auto" w:fill="FFFFFF"/>
        </w:rPr>
        <w:t>Shanghai archives of psychiatry</w:t>
      </w:r>
      <w:r w:rsidRPr="00BA0E57">
        <w:rPr>
          <w:rFonts w:ascii="Bookman Old Style" w:hAnsi="Bookman Old Style" w:cs="Arial"/>
          <w:color w:val="222222"/>
          <w:szCs w:val="24"/>
          <w:shd w:val="clear" w:color="auto" w:fill="FFFFFF"/>
        </w:rPr>
        <w:t>, </w:t>
      </w:r>
      <w:r w:rsidRPr="00BA0E57">
        <w:rPr>
          <w:rFonts w:ascii="Bookman Old Style" w:hAnsi="Bookman Old Style" w:cs="Arial"/>
          <w:i/>
          <w:iCs/>
          <w:color w:val="222222"/>
          <w:szCs w:val="24"/>
          <w:shd w:val="clear" w:color="auto" w:fill="FFFFFF"/>
        </w:rPr>
        <w:t>25</w:t>
      </w:r>
      <w:r w:rsidRPr="00BA0E57">
        <w:rPr>
          <w:rFonts w:ascii="Bookman Old Style" w:hAnsi="Bookman Old Style" w:cs="Arial"/>
          <w:color w:val="222222"/>
          <w:szCs w:val="24"/>
          <w:shd w:val="clear" w:color="auto" w:fill="FFFFFF"/>
        </w:rPr>
        <w:t>(6), 390.</w:t>
      </w:r>
    </w:p>
    <w:p w14:paraId="27AD9BBB"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1140AE">
        <w:rPr>
          <w:rFonts w:ascii="Bookman Old Style" w:hAnsi="Bookman Old Style" w:cs="Arial"/>
          <w:color w:val="222222"/>
          <w:szCs w:val="24"/>
          <w:shd w:val="clear" w:color="auto" w:fill="FFFFFF"/>
        </w:rPr>
        <w:t>Hazra, A. (2017). Using the confidence interval confidently. </w:t>
      </w:r>
      <w:r w:rsidRPr="001140AE">
        <w:rPr>
          <w:rFonts w:ascii="Bookman Old Style" w:hAnsi="Bookman Old Style" w:cs="Arial"/>
          <w:i/>
          <w:iCs/>
          <w:color w:val="222222"/>
          <w:szCs w:val="24"/>
          <w:shd w:val="clear" w:color="auto" w:fill="FFFFFF"/>
        </w:rPr>
        <w:t>Journal of thoracic disease</w:t>
      </w:r>
      <w:r w:rsidRPr="001140AE">
        <w:rPr>
          <w:rFonts w:ascii="Bookman Old Style" w:hAnsi="Bookman Old Style" w:cs="Arial"/>
          <w:color w:val="222222"/>
          <w:szCs w:val="24"/>
          <w:shd w:val="clear" w:color="auto" w:fill="FFFFFF"/>
        </w:rPr>
        <w:t>, </w:t>
      </w:r>
      <w:r w:rsidRPr="001140AE">
        <w:rPr>
          <w:rFonts w:ascii="Bookman Old Style" w:hAnsi="Bookman Old Style" w:cs="Arial"/>
          <w:i/>
          <w:iCs/>
          <w:color w:val="222222"/>
          <w:szCs w:val="24"/>
          <w:shd w:val="clear" w:color="auto" w:fill="FFFFFF"/>
        </w:rPr>
        <w:t>9</w:t>
      </w:r>
      <w:r w:rsidRPr="001140AE">
        <w:rPr>
          <w:rFonts w:ascii="Bookman Old Style" w:hAnsi="Bookman Old Style" w:cs="Arial"/>
          <w:color w:val="222222"/>
          <w:szCs w:val="24"/>
          <w:shd w:val="clear" w:color="auto" w:fill="FFFFFF"/>
        </w:rPr>
        <w:t>(10), 4125.</w:t>
      </w:r>
      <w:r w:rsidRPr="006566CC">
        <w:t xml:space="preserve"> </w:t>
      </w:r>
      <w:hyperlink r:id="rId17" w:history="1">
        <w:r w:rsidRPr="0084708D">
          <w:rPr>
            <w:rStyle w:val="Hyperlink"/>
            <w:rFonts w:ascii="Bookman Old Style" w:hAnsi="Bookman Old Style" w:cs="Arial"/>
            <w:szCs w:val="24"/>
            <w:shd w:val="clear" w:color="auto" w:fill="FFFFFF"/>
          </w:rPr>
          <w:t>https://doi.org/10.21037/jtd.2017.09.14</w:t>
        </w:r>
      </w:hyperlink>
      <w:r>
        <w:rPr>
          <w:rFonts w:ascii="Bookman Old Style" w:hAnsi="Bookman Old Style" w:cs="Arial"/>
          <w:color w:val="222222"/>
          <w:szCs w:val="24"/>
          <w:shd w:val="clear" w:color="auto" w:fill="FFFFFF"/>
        </w:rPr>
        <w:t xml:space="preserve"> </w:t>
      </w:r>
    </w:p>
    <w:p w14:paraId="4A3C09FC"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6D1DAA">
        <w:rPr>
          <w:rFonts w:ascii="Bookman Old Style" w:hAnsi="Bookman Old Style" w:cs="Arial"/>
          <w:color w:val="222222"/>
          <w:szCs w:val="24"/>
          <w:shd w:val="clear" w:color="auto" w:fill="FFFFFF"/>
        </w:rPr>
        <w:t>Kowsar, M. M. (2022). A systematic review of credit risk assessment models in emerging economies: A focus on Bangladesh's commercial banking sector. </w:t>
      </w:r>
      <w:r w:rsidRPr="006D1DAA">
        <w:rPr>
          <w:rFonts w:ascii="Bookman Old Style" w:hAnsi="Bookman Old Style" w:cs="Arial"/>
          <w:i/>
          <w:iCs/>
          <w:color w:val="222222"/>
          <w:szCs w:val="24"/>
          <w:shd w:val="clear" w:color="auto" w:fill="FFFFFF"/>
        </w:rPr>
        <w:t>American Journal of Advanced Technology and Engineering Solutions</w:t>
      </w:r>
      <w:r w:rsidRPr="006D1DAA">
        <w:rPr>
          <w:rFonts w:ascii="Bookman Old Style" w:hAnsi="Bookman Old Style" w:cs="Arial"/>
          <w:color w:val="222222"/>
          <w:szCs w:val="24"/>
          <w:shd w:val="clear" w:color="auto" w:fill="FFFFFF"/>
        </w:rPr>
        <w:t>, </w:t>
      </w:r>
      <w:r w:rsidRPr="006D1DAA">
        <w:rPr>
          <w:rFonts w:ascii="Bookman Old Style" w:hAnsi="Bookman Old Style" w:cs="Arial"/>
          <w:i/>
          <w:iCs/>
          <w:color w:val="222222"/>
          <w:szCs w:val="24"/>
          <w:shd w:val="clear" w:color="auto" w:fill="FFFFFF"/>
        </w:rPr>
        <w:t>2</w:t>
      </w:r>
      <w:r w:rsidRPr="006D1DAA">
        <w:rPr>
          <w:rFonts w:ascii="Bookman Old Style" w:hAnsi="Bookman Old Style" w:cs="Arial"/>
          <w:color w:val="222222"/>
          <w:szCs w:val="24"/>
          <w:shd w:val="clear" w:color="auto" w:fill="FFFFFF"/>
        </w:rPr>
        <w:t>(01), 01-31.</w:t>
      </w:r>
      <w:r w:rsidRPr="005612EC">
        <w:t xml:space="preserve"> </w:t>
      </w:r>
      <w:hyperlink r:id="rId18" w:history="1">
        <w:r w:rsidRPr="0084708D">
          <w:rPr>
            <w:rStyle w:val="Hyperlink"/>
            <w:rFonts w:ascii="Bookman Old Style" w:hAnsi="Bookman Old Style" w:cs="Arial"/>
            <w:szCs w:val="24"/>
            <w:shd w:val="clear" w:color="auto" w:fill="FFFFFF"/>
          </w:rPr>
          <w:t>https://doi.org/10.63125/p7ym0327</w:t>
        </w:r>
      </w:hyperlink>
      <w:r>
        <w:rPr>
          <w:rFonts w:ascii="Bookman Old Style" w:hAnsi="Bookman Old Style" w:cs="Arial"/>
          <w:color w:val="222222"/>
          <w:szCs w:val="24"/>
          <w:shd w:val="clear" w:color="auto" w:fill="FFFFFF"/>
        </w:rPr>
        <w:t xml:space="preserve"> </w:t>
      </w:r>
    </w:p>
    <w:p w14:paraId="7C57D319"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2C5C79">
        <w:rPr>
          <w:rFonts w:ascii="Bookman Old Style" w:hAnsi="Bookman Old Style" w:cs="Arial"/>
          <w:color w:val="222222"/>
          <w:szCs w:val="24"/>
          <w:shd w:val="clear" w:color="auto" w:fill="FFFFFF"/>
        </w:rPr>
        <w:t>Mbanaso, U. M., Abrahams, L., &amp; Okafor, K. C. (2023). Research philosophy, design and methodology. In </w:t>
      </w:r>
      <w:r w:rsidRPr="002C5C79">
        <w:rPr>
          <w:rFonts w:ascii="Bookman Old Style" w:hAnsi="Bookman Old Style" w:cs="Arial"/>
          <w:i/>
          <w:iCs/>
          <w:color w:val="222222"/>
          <w:szCs w:val="24"/>
          <w:shd w:val="clear" w:color="auto" w:fill="FFFFFF"/>
        </w:rPr>
        <w:t>Research Techniques for Computer Science, Information Systems and Cybersecurity</w:t>
      </w:r>
      <w:r w:rsidRPr="002C5C79">
        <w:rPr>
          <w:rFonts w:ascii="Bookman Old Style" w:hAnsi="Bookman Old Style" w:cs="Arial"/>
          <w:color w:val="222222"/>
          <w:szCs w:val="24"/>
          <w:shd w:val="clear" w:color="auto" w:fill="FFFFFF"/>
        </w:rPr>
        <w:t> (pp. 81-113). Cham: Springer Nature Switzerland.</w:t>
      </w:r>
      <w:r w:rsidRPr="008505E0">
        <w:t xml:space="preserve"> </w:t>
      </w:r>
      <w:hyperlink r:id="rId19" w:history="1">
        <w:r w:rsidRPr="0084708D">
          <w:rPr>
            <w:rStyle w:val="Hyperlink"/>
            <w:rFonts w:ascii="Bookman Old Style" w:hAnsi="Bookman Old Style" w:cs="Arial"/>
            <w:szCs w:val="24"/>
            <w:shd w:val="clear" w:color="auto" w:fill="FFFFFF"/>
          </w:rPr>
          <w:t>https://doi.org/10.1007/978-3-031-30031-8</w:t>
        </w:r>
      </w:hyperlink>
      <w:r>
        <w:rPr>
          <w:rFonts w:ascii="Bookman Old Style" w:hAnsi="Bookman Old Style" w:cs="Arial"/>
          <w:color w:val="222222"/>
          <w:szCs w:val="24"/>
          <w:shd w:val="clear" w:color="auto" w:fill="FFFFFF"/>
        </w:rPr>
        <w:t xml:space="preserve"> </w:t>
      </w:r>
    </w:p>
    <w:p w14:paraId="504A5C05"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544C33">
        <w:rPr>
          <w:rFonts w:ascii="Bookman Old Style" w:hAnsi="Bookman Old Style" w:cs="Arial"/>
          <w:color w:val="222222"/>
          <w:szCs w:val="24"/>
          <w:shd w:val="clear" w:color="auto" w:fill="FFFFFF"/>
        </w:rPr>
        <w:t>Mesfin, A. (2024). </w:t>
      </w:r>
      <w:r w:rsidRPr="00544C33">
        <w:rPr>
          <w:rFonts w:ascii="Bookman Old Style" w:hAnsi="Bookman Old Style" w:cs="Arial"/>
          <w:i/>
          <w:iCs/>
          <w:color w:val="222222"/>
          <w:szCs w:val="24"/>
          <w:shd w:val="clear" w:color="auto" w:fill="FFFFFF"/>
        </w:rPr>
        <w:t xml:space="preserve">The Effect </w:t>
      </w:r>
      <w:proofErr w:type="gramStart"/>
      <w:r w:rsidRPr="00544C33">
        <w:rPr>
          <w:rFonts w:ascii="Bookman Old Style" w:hAnsi="Bookman Old Style" w:cs="Arial"/>
          <w:i/>
          <w:iCs/>
          <w:color w:val="222222"/>
          <w:szCs w:val="24"/>
          <w:shd w:val="clear" w:color="auto" w:fill="FFFFFF"/>
        </w:rPr>
        <w:t>Of</w:t>
      </w:r>
      <w:proofErr w:type="gramEnd"/>
      <w:r w:rsidRPr="00544C33">
        <w:rPr>
          <w:rFonts w:ascii="Bookman Old Style" w:hAnsi="Bookman Old Style" w:cs="Arial"/>
          <w:i/>
          <w:iCs/>
          <w:color w:val="222222"/>
          <w:szCs w:val="24"/>
          <w:shd w:val="clear" w:color="auto" w:fill="FFFFFF"/>
        </w:rPr>
        <w:t xml:space="preserve"> Loan Default On Operational Performance Of Microfinance Institutions (The Case Of Peace Microfinance Share Company)</w:t>
      </w:r>
      <w:r w:rsidRPr="00544C33">
        <w:rPr>
          <w:rFonts w:ascii="Bookman Old Style" w:hAnsi="Bookman Old Style" w:cs="Arial"/>
          <w:color w:val="222222"/>
          <w:szCs w:val="24"/>
          <w:shd w:val="clear" w:color="auto" w:fill="FFFFFF"/>
        </w:rPr>
        <w:t> (Doctoral dissertation, Ambo University).</w:t>
      </w:r>
    </w:p>
    <w:p w14:paraId="4FB9020F"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5F5F57">
        <w:rPr>
          <w:rFonts w:ascii="Bookman Old Style" w:hAnsi="Bookman Old Style" w:cs="Arial"/>
          <w:color w:val="222222"/>
          <w:szCs w:val="24"/>
          <w:shd w:val="clear" w:color="auto" w:fill="FFFFFF"/>
        </w:rPr>
        <w:t>Mungai, J. N., Maingi, J., &amp; Sma, M. (2014). Loan repayment and sustainability of government funded micro-credit initiatives in Murang'a county, Kenya. </w:t>
      </w:r>
      <w:r w:rsidRPr="005F5F57">
        <w:rPr>
          <w:rFonts w:ascii="Bookman Old Style" w:hAnsi="Bookman Old Style" w:cs="Arial"/>
          <w:i/>
          <w:iCs/>
          <w:color w:val="222222"/>
          <w:szCs w:val="24"/>
          <w:shd w:val="clear" w:color="auto" w:fill="FFFFFF"/>
        </w:rPr>
        <w:t>International Journal of Business and Social Science</w:t>
      </w:r>
      <w:r w:rsidRPr="005F5F57">
        <w:rPr>
          <w:rFonts w:ascii="Bookman Old Style" w:hAnsi="Bookman Old Style" w:cs="Arial"/>
          <w:color w:val="222222"/>
          <w:szCs w:val="24"/>
          <w:shd w:val="clear" w:color="auto" w:fill="FFFFFF"/>
        </w:rPr>
        <w:t>, </w:t>
      </w:r>
      <w:r w:rsidRPr="005F5F57">
        <w:rPr>
          <w:rFonts w:ascii="Bookman Old Style" w:hAnsi="Bookman Old Style" w:cs="Arial"/>
          <w:i/>
          <w:iCs/>
          <w:color w:val="222222"/>
          <w:szCs w:val="24"/>
          <w:shd w:val="clear" w:color="auto" w:fill="FFFFFF"/>
        </w:rPr>
        <w:t>5</w:t>
      </w:r>
      <w:r w:rsidRPr="005F5F57">
        <w:rPr>
          <w:rFonts w:ascii="Bookman Old Style" w:hAnsi="Bookman Old Style" w:cs="Arial"/>
          <w:color w:val="222222"/>
          <w:szCs w:val="24"/>
          <w:shd w:val="clear" w:color="auto" w:fill="FFFFFF"/>
        </w:rPr>
        <w:t>(10).</w:t>
      </w:r>
    </w:p>
    <w:p w14:paraId="0790D5EA"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744DEC">
        <w:rPr>
          <w:rFonts w:ascii="Bookman Old Style" w:hAnsi="Bookman Old Style" w:cs="Arial"/>
          <w:color w:val="222222"/>
          <w:szCs w:val="24"/>
          <w:shd w:val="clear" w:color="auto" w:fill="FFFFFF"/>
        </w:rPr>
        <w:t>Mureithi, E. (2016). </w:t>
      </w:r>
      <w:r w:rsidRPr="00744DEC">
        <w:rPr>
          <w:rFonts w:ascii="Bookman Old Style" w:hAnsi="Bookman Old Style" w:cs="Arial"/>
          <w:i/>
          <w:iCs/>
          <w:color w:val="222222"/>
          <w:szCs w:val="24"/>
          <w:shd w:val="clear" w:color="auto" w:fill="FFFFFF"/>
        </w:rPr>
        <w:t>The effect of credit management techniques on the financial performance of commercial banks in Kenya</w:t>
      </w:r>
      <w:r w:rsidRPr="00744DEC">
        <w:rPr>
          <w:rFonts w:ascii="Bookman Old Style" w:hAnsi="Bookman Old Style" w:cs="Arial"/>
          <w:color w:val="222222"/>
          <w:szCs w:val="24"/>
          <w:shd w:val="clear" w:color="auto" w:fill="FFFFFF"/>
        </w:rPr>
        <w:t> (Doctoral dissertation, University of Nairobi).</w:t>
      </w:r>
    </w:p>
    <w:p w14:paraId="5A6B2B07"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1C2C00">
        <w:rPr>
          <w:rFonts w:ascii="Bookman Old Style" w:hAnsi="Bookman Old Style" w:cs="Arial"/>
          <w:color w:val="222222"/>
          <w:szCs w:val="24"/>
          <w:shd w:val="clear" w:color="auto" w:fill="FFFFFF"/>
        </w:rPr>
        <w:t xml:space="preserve">Muriithi, W. (2021). Role </w:t>
      </w:r>
      <w:proofErr w:type="gramStart"/>
      <w:r w:rsidRPr="001C2C00">
        <w:rPr>
          <w:rFonts w:ascii="Bookman Old Style" w:hAnsi="Bookman Old Style" w:cs="Arial"/>
          <w:color w:val="222222"/>
          <w:szCs w:val="24"/>
          <w:shd w:val="clear" w:color="auto" w:fill="FFFFFF"/>
        </w:rPr>
        <w:t>Of</w:t>
      </w:r>
      <w:proofErr w:type="gramEnd"/>
      <w:r w:rsidRPr="001C2C00">
        <w:rPr>
          <w:rFonts w:ascii="Bookman Old Style" w:hAnsi="Bookman Old Style" w:cs="Arial"/>
          <w:color w:val="222222"/>
          <w:szCs w:val="24"/>
          <w:shd w:val="clear" w:color="auto" w:fill="FFFFFF"/>
        </w:rPr>
        <w:t xml:space="preserve"> Social And Personal Competencies In Recovery From Alcohol Addiction. </w:t>
      </w:r>
      <w:r w:rsidRPr="001C2C00">
        <w:rPr>
          <w:rFonts w:ascii="Bookman Old Style" w:hAnsi="Bookman Old Style" w:cs="Arial"/>
          <w:i/>
          <w:iCs/>
          <w:color w:val="222222"/>
          <w:szCs w:val="24"/>
          <w:shd w:val="clear" w:color="auto" w:fill="FFFFFF"/>
        </w:rPr>
        <w:t xml:space="preserve">Journal </w:t>
      </w:r>
      <w:proofErr w:type="gramStart"/>
      <w:r w:rsidRPr="001C2C00">
        <w:rPr>
          <w:rFonts w:ascii="Bookman Old Style" w:hAnsi="Bookman Old Style" w:cs="Arial"/>
          <w:i/>
          <w:iCs/>
          <w:color w:val="222222"/>
          <w:szCs w:val="24"/>
          <w:shd w:val="clear" w:color="auto" w:fill="FFFFFF"/>
        </w:rPr>
        <w:t>Of</w:t>
      </w:r>
      <w:proofErr w:type="gramEnd"/>
      <w:r w:rsidRPr="001C2C00">
        <w:rPr>
          <w:rFonts w:ascii="Bookman Old Style" w:hAnsi="Bookman Old Style" w:cs="Arial"/>
          <w:i/>
          <w:iCs/>
          <w:color w:val="222222"/>
          <w:szCs w:val="24"/>
          <w:shd w:val="clear" w:color="auto" w:fill="FFFFFF"/>
        </w:rPr>
        <w:t xml:space="preserve"> Humanities And Social Sciences Issn (2708-504X)</w:t>
      </w:r>
      <w:r w:rsidRPr="001C2C00">
        <w:rPr>
          <w:rFonts w:ascii="Bookman Old Style" w:hAnsi="Bookman Old Style" w:cs="Arial"/>
          <w:color w:val="222222"/>
          <w:szCs w:val="24"/>
          <w:shd w:val="clear" w:color="auto" w:fill="FFFFFF"/>
        </w:rPr>
        <w:t>, </w:t>
      </w:r>
      <w:r w:rsidRPr="001C2C00">
        <w:rPr>
          <w:rFonts w:ascii="Bookman Old Style" w:hAnsi="Bookman Old Style" w:cs="Arial"/>
          <w:i/>
          <w:iCs/>
          <w:color w:val="222222"/>
          <w:szCs w:val="24"/>
          <w:shd w:val="clear" w:color="auto" w:fill="FFFFFF"/>
        </w:rPr>
        <w:t>2</w:t>
      </w:r>
      <w:r w:rsidRPr="001C2C00">
        <w:rPr>
          <w:rFonts w:ascii="Bookman Old Style" w:hAnsi="Bookman Old Style" w:cs="Arial"/>
          <w:color w:val="222222"/>
          <w:szCs w:val="24"/>
          <w:shd w:val="clear" w:color="auto" w:fill="FFFFFF"/>
        </w:rPr>
        <w:t>(2), 49-56.</w:t>
      </w:r>
    </w:p>
    <w:p w14:paraId="5C5E8E26"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C07FD8">
        <w:rPr>
          <w:rFonts w:ascii="Bookman Old Style" w:hAnsi="Bookman Old Style" w:cs="Arial"/>
          <w:color w:val="222222"/>
          <w:szCs w:val="24"/>
          <w:shd w:val="clear" w:color="auto" w:fill="FFFFFF"/>
        </w:rPr>
        <w:t>Nandar, S. Y. (2024). </w:t>
      </w:r>
      <w:r w:rsidRPr="00C07FD8">
        <w:rPr>
          <w:rFonts w:ascii="Bookman Old Style" w:hAnsi="Bookman Old Style" w:cs="Arial"/>
          <w:i/>
          <w:iCs/>
          <w:color w:val="222222"/>
          <w:szCs w:val="24"/>
          <w:shd w:val="clear" w:color="auto" w:fill="FFFFFF"/>
        </w:rPr>
        <w:t>Effect of Credit Recovery Management Practices on Bank Performance at Yoma Bank (Saw Yu Nandar, 2024)</w:t>
      </w:r>
      <w:r w:rsidRPr="00C07FD8">
        <w:rPr>
          <w:rFonts w:ascii="Bookman Old Style" w:hAnsi="Bookman Old Style" w:cs="Arial"/>
          <w:color w:val="222222"/>
          <w:szCs w:val="24"/>
          <w:shd w:val="clear" w:color="auto" w:fill="FFFFFF"/>
        </w:rPr>
        <w:t> (Doctoral dissertation, MERAL Portal).</w:t>
      </w:r>
    </w:p>
    <w:p w14:paraId="32802325"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B807AC">
        <w:rPr>
          <w:rFonts w:ascii="Bookman Old Style" w:hAnsi="Bookman Old Style" w:cs="Arial"/>
          <w:color w:val="222222"/>
          <w:szCs w:val="24"/>
          <w:shd w:val="clear" w:color="auto" w:fill="FFFFFF"/>
        </w:rPr>
        <w:t>Ndwiga, J. M. (2010). </w:t>
      </w:r>
      <w:r w:rsidRPr="00B807AC">
        <w:rPr>
          <w:rFonts w:ascii="Bookman Old Style" w:hAnsi="Bookman Old Style" w:cs="Arial"/>
          <w:i/>
          <w:iCs/>
          <w:color w:val="222222"/>
          <w:szCs w:val="24"/>
          <w:shd w:val="clear" w:color="auto" w:fill="FFFFFF"/>
        </w:rPr>
        <w:t>Relationship between credit risk management practices and financial performance of microfinance institutions in Kenya</w:t>
      </w:r>
      <w:r w:rsidRPr="00B807AC">
        <w:rPr>
          <w:rFonts w:ascii="Bookman Old Style" w:hAnsi="Bookman Old Style" w:cs="Arial"/>
          <w:color w:val="222222"/>
          <w:szCs w:val="24"/>
          <w:shd w:val="clear" w:color="auto" w:fill="FFFFFF"/>
        </w:rPr>
        <w:t> (Doctoral dissertation, University of Nairobi, Kenya).</w:t>
      </w:r>
    </w:p>
    <w:p w14:paraId="78D10606"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3B1080">
        <w:rPr>
          <w:rFonts w:ascii="Bookman Old Style" w:hAnsi="Bookman Old Style" w:cs="Arial"/>
          <w:color w:val="222222"/>
          <w:szCs w:val="24"/>
          <w:shd w:val="clear" w:color="auto" w:fill="FFFFFF"/>
        </w:rPr>
        <w:t>Nkundabanyanga, S. K., Akankunda, B., Nalukenge, I., &amp; Tusiime, I. (2017). The impact of financial management practices and competitive advantage on the loan performance of MFIs. </w:t>
      </w:r>
      <w:r w:rsidRPr="003B1080">
        <w:rPr>
          <w:rFonts w:ascii="Bookman Old Style" w:hAnsi="Bookman Old Style" w:cs="Arial"/>
          <w:i/>
          <w:iCs/>
          <w:color w:val="222222"/>
          <w:szCs w:val="24"/>
          <w:shd w:val="clear" w:color="auto" w:fill="FFFFFF"/>
        </w:rPr>
        <w:t>International Journal of Social Economics</w:t>
      </w:r>
      <w:r w:rsidRPr="003B1080">
        <w:rPr>
          <w:rFonts w:ascii="Bookman Old Style" w:hAnsi="Bookman Old Style" w:cs="Arial"/>
          <w:color w:val="222222"/>
          <w:szCs w:val="24"/>
          <w:shd w:val="clear" w:color="auto" w:fill="FFFFFF"/>
        </w:rPr>
        <w:t>, </w:t>
      </w:r>
      <w:r w:rsidRPr="003B1080">
        <w:rPr>
          <w:rFonts w:ascii="Bookman Old Style" w:hAnsi="Bookman Old Style" w:cs="Arial"/>
          <w:i/>
          <w:iCs/>
          <w:color w:val="222222"/>
          <w:szCs w:val="24"/>
          <w:shd w:val="clear" w:color="auto" w:fill="FFFFFF"/>
        </w:rPr>
        <w:t>44</w:t>
      </w:r>
      <w:r w:rsidRPr="003B1080">
        <w:rPr>
          <w:rFonts w:ascii="Bookman Old Style" w:hAnsi="Bookman Old Style" w:cs="Arial"/>
          <w:color w:val="222222"/>
          <w:szCs w:val="24"/>
          <w:shd w:val="clear" w:color="auto" w:fill="FFFFFF"/>
        </w:rPr>
        <w:t>(1), 114-131.</w:t>
      </w:r>
      <w:r w:rsidRPr="00A41CB4">
        <w:t xml:space="preserve"> </w:t>
      </w:r>
      <w:hyperlink r:id="rId20" w:history="1">
        <w:r w:rsidRPr="0084708D">
          <w:rPr>
            <w:rStyle w:val="Hyperlink"/>
            <w:rFonts w:ascii="Bookman Old Style" w:hAnsi="Bookman Old Style" w:cs="Arial"/>
            <w:szCs w:val="24"/>
            <w:shd w:val="clear" w:color="auto" w:fill="FFFFFF"/>
          </w:rPr>
          <w:t>https://doi.org/10.1108/IJSE-05-2014-0104</w:t>
        </w:r>
      </w:hyperlink>
      <w:r>
        <w:rPr>
          <w:rFonts w:ascii="Bookman Old Style" w:hAnsi="Bookman Old Style" w:cs="Arial"/>
          <w:color w:val="222222"/>
          <w:szCs w:val="24"/>
          <w:shd w:val="clear" w:color="auto" w:fill="FFFFFF"/>
        </w:rPr>
        <w:t xml:space="preserve"> </w:t>
      </w:r>
    </w:p>
    <w:p w14:paraId="05E10E3E"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084A00">
        <w:rPr>
          <w:rFonts w:ascii="Bookman Old Style" w:hAnsi="Bookman Old Style" w:cs="Arial"/>
          <w:color w:val="222222"/>
          <w:szCs w:val="24"/>
          <w:shd w:val="clear" w:color="auto" w:fill="FFFFFF"/>
        </w:rPr>
        <w:t>Nwachukwu, G. (2024). Enhancing credit risk management through revalidation and accuracy in financial data: The impact of credit history assessment on procedural financing. </w:t>
      </w:r>
      <w:r w:rsidRPr="00084A00">
        <w:rPr>
          <w:rFonts w:ascii="Bookman Old Style" w:hAnsi="Bookman Old Style" w:cs="Arial"/>
          <w:i/>
          <w:iCs/>
          <w:color w:val="222222"/>
          <w:szCs w:val="24"/>
          <w:shd w:val="clear" w:color="auto" w:fill="FFFFFF"/>
        </w:rPr>
        <w:t>International Journal of Research Publication and Reviews</w:t>
      </w:r>
      <w:r w:rsidRPr="00084A00">
        <w:rPr>
          <w:rFonts w:ascii="Bookman Old Style" w:hAnsi="Bookman Old Style" w:cs="Arial"/>
          <w:color w:val="222222"/>
          <w:szCs w:val="24"/>
          <w:shd w:val="clear" w:color="auto" w:fill="FFFFFF"/>
        </w:rPr>
        <w:t>, </w:t>
      </w:r>
      <w:r w:rsidRPr="00084A00">
        <w:rPr>
          <w:rFonts w:ascii="Bookman Old Style" w:hAnsi="Bookman Old Style" w:cs="Arial"/>
          <w:i/>
          <w:iCs/>
          <w:color w:val="222222"/>
          <w:szCs w:val="24"/>
          <w:shd w:val="clear" w:color="auto" w:fill="FFFFFF"/>
        </w:rPr>
        <w:t>5</w:t>
      </w:r>
      <w:r w:rsidRPr="00084A00">
        <w:rPr>
          <w:rFonts w:ascii="Bookman Old Style" w:hAnsi="Bookman Old Style" w:cs="Arial"/>
          <w:color w:val="222222"/>
          <w:szCs w:val="24"/>
          <w:shd w:val="clear" w:color="auto" w:fill="FFFFFF"/>
        </w:rPr>
        <w:t>(11), 631-644.</w:t>
      </w:r>
    </w:p>
    <w:p w14:paraId="25EC0FF4"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3B3E44">
        <w:rPr>
          <w:rFonts w:ascii="Bookman Old Style" w:hAnsi="Bookman Old Style" w:cs="Arial"/>
          <w:color w:val="222222"/>
          <w:szCs w:val="24"/>
          <w:shd w:val="clear" w:color="auto" w:fill="FFFFFF"/>
        </w:rPr>
        <w:t>Oladuji, T. J., Adewuyi, A. D. E. M. O. L. A., Nwangele, C. R., &amp; Akintobi, A. O. (2021). Advancements in financial performance modeling for SMEs: AI-driven solutions for payment systems and credit scoring. </w:t>
      </w:r>
      <w:r w:rsidRPr="003B3E44">
        <w:rPr>
          <w:rFonts w:ascii="Bookman Old Style" w:hAnsi="Bookman Old Style" w:cs="Arial"/>
          <w:i/>
          <w:iCs/>
          <w:color w:val="222222"/>
          <w:szCs w:val="24"/>
          <w:shd w:val="clear" w:color="auto" w:fill="FFFFFF"/>
        </w:rPr>
        <w:t>Iconic Research and Engineering Journals</w:t>
      </w:r>
      <w:r w:rsidRPr="003B3E44">
        <w:rPr>
          <w:rFonts w:ascii="Bookman Old Style" w:hAnsi="Bookman Old Style" w:cs="Arial"/>
          <w:color w:val="222222"/>
          <w:szCs w:val="24"/>
          <w:shd w:val="clear" w:color="auto" w:fill="FFFFFF"/>
        </w:rPr>
        <w:t>, </w:t>
      </w:r>
      <w:r w:rsidRPr="003B3E44">
        <w:rPr>
          <w:rFonts w:ascii="Bookman Old Style" w:hAnsi="Bookman Old Style" w:cs="Arial"/>
          <w:i/>
          <w:iCs/>
          <w:color w:val="222222"/>
          <w:szCs w:val="24"/>
          <w:shd w:val="clear" w:color="auto" w:fill="FFFFFF"/>
        </w:rPr>
        <w:t>5</w:t>
      </w:r>
      <w:r w:rsidRPr="003B3E44">
        <w:rPr>
          <w:rFonts w:ascii="Bookman Old Style" w:hAnsi="Bookman Old Style" w:cs="Arial"/>
          <w:color w:val="222222"/>
          <w:szCs w:val="24"/>
          <w:shd w:val="clear" w:color="auto" w:fill="FFFFFF"/>
        </w:rPr>
        <w:t>(5), 471-486.</w:t>
      </w:r>
    </w:p>
    <w:p w14:paraId="6C2CDCA7"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E72A2C">
        <w:rPr>
          <w:rFonts w:ascii="Bookman Old Style" w:hAnsi="Bookman Old Style" w:cs="Arial"/>
          <w:color w:val="222222"/>
          <w:szCs w:val="24"/>
          <w:shd w:val="clear" w:color="auto" w:fill="FFFFFF"/>
        </w:rPr>
        <w:t>Omowole, B. M., Urefe, O., Mokogwu, C., &amp; Ewim, S. E. (2024). Optimizing loan recovery strategies in microfinance: A data-driven approach to portfolio management. </w:t>
      </w:r>
      <w:r w:rsidRPr="00E72A2C">
        <w:rPr>
          <w:rFonts w:ascii="Bookman Old Style" w:hAnsi="Bookman Old Style" w:cs="Arial"/>
          <w:i/>
          <w:iCs/>
          <w:color w:val="222222"/>
          <w:szCs w:val="24"/>
          <w:shd w:val="clear" w:color="auto" w:fill="FFFFFF"/>
        </w:rPr>
        <w:t>Journal name if available</w:t>
      </w:r>
      <w:r w:rsidRPr="00E72A2C">
        <w:rPr>
          <w:rFonts w:ascii="Bookman Old Style" w:hAnsi="Bookman Old Style" w:cs="Arial"/>
          <w:color w:val="222222"/>
          <w:szCs w:val="24"/>
          <w:shd w:val="clear" w:color="auto" w:fill="FFFFFF"/>
        </w:rPr>
        <w:t>.</w:t>
      </w:r>
    </w:p>
    <w:p w14:paraId="1019EAC8"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0D6B37">
        <w:rPr>
          <w:rFonts w:ascii="Bookman Old Style" w:hAnsi="Bookman Old Style" w:cs="Arial"/>
          <w:color w:val="222222"/>
          <w:szCs w:val="24"/>
          <w:shd w:val="clear" w:color="auto" w:fill="FFFFFF"/>
        </w:rPr>
        <w:t>Otieno, S., Nyagol, M., &amp; Onditi, A. (2016). Relationship between Credit risk management and financial performance: empirical evidence from microfinance banks in Kenya. </w:t>
      </w:r>
      <w:r w:rsidRPr="000D6B37">
        <w:rPr>
          <w:rFonts w:ascii="Bookman Old Style" w:hAnsi="Bookman Old Style" w:cs="Arial"/>
          <w:i/>
          <w:iCs/>
          <w:color w:val="222222"/>
          <w:szCs w:val="24"/>
          <w:shd w:val="clear" w:color="auto" w:fill="FFFFFF"/>
        </w:rPr>
        <w:t>Research journal of finance and accounting</w:t>
      </w:r>
      <w:r w:rsidRPr="000D6B37">
        <w:rPr>
          <w:rFonts w:ascii="Bookman Old Style" w:hAnsi="Bookman Old Style" w:cs="Arial"/>
          <w:color w:val="222222"/>
          <w:szCs w:val="24"/>
          <w:shd w:val="clear" w:color="auto" w:fill="FFFFFF"/>
        </w:rPr>
        <w:t>, </w:t>
      </w:r>
      <w:r w:rsidRPr="000D6B37">
        <w:rPr>
          <w:rFonts w:ascii="Bookman Old Style" w:hAnsi="Bookman Old Style" w:cs="Arial"/>
          <w:i/>
          <w:iCs/>
          <w:color w:val="222222"/>
          <w:szCs w:val="24"/>
          <w:shd w:val="clear" w:color="auto" w:fill="FFFFFF"/>
        </w:rPr>
        <w:t>7</w:t>
      </w:r>
      <w:r w:rsidRPr="000D6B37">
        <w:rPr>
          <w:rFonts w:ascii="Bookman Old Style" w:hAnsi="Bookman Old Style" w:cs="Arial"/>
          <w:color w:val="222222"/>
          <w:szCs w:val="24"/>
          <w:shd w:val="clear" w:color="auto" w:fill="FFFFFF"/>
        </w:rPr>
        <w:t>(6), 2222-2847.</w:t>
      </w:r>
    </w:p>
    <w:p w14:paraId="4D50B4BA"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2961F5">
        <w:rPr>
          <w:rFonts w:ascii="Bookman Old Style" w:hAnsi="Bookman Old Style" w:cs="Arial"/>
          <w:color w:val="222222"/>
          <w:szCs w:val="24"/>
          <w:shd w:val="clear" w:color="auto" w:fill="FFFFFF"/>
        </w:rPr>
        <w:t>Pal, D., &amp; Mitra, S. K. (2017). Does the number of borrowers per loan officer influence microfinance institution asset quality? A stochastic frontier analysis. </w:t>
      </w:r>
      <w:r w:rsidRPr="002961F5">
        <w:rPr>
          <w:rFonts w:ascii="Bookman Old Style" w:hAnsi="Bookman Old Style" w:cs="Arial"/>
          <w:i/>
          <w:iCs/>
          <w:color w:val="222222"/>
          <w:szCs w:val="24"/>
          <w:shd w:val="clear" w:color="auto" w:fill="FFFFFF"/>
        </w:rPr>
        <w:t>Investigación económica</w:t>
      </w:r>
      <w:r w:rsidRPr="002961F5">
        <w:rPr>
          <w:rFonts w:ascii="Bookman Old Style" w:hAnsi="Bookman Old Style" w:cs="Arial"/>
          <w:color w:val="222222"/>
          <w:szCs w:val="24"/>
          <w:shd w:val="clear" w:color="auto" w:fill="FFFFFF"/>
        </w:rPr>
        <w:t>, </w:t>
      </w:r>
      <w:r w:rsidRPr="002961F5">
        <w:rPr>
          <w:rFonts w:ascii="Bookman Old Style" w:hAnsi="Bookman Old Style" w:cs="Arial"/>
          <w:i/>
          <w:iCs/>
          <w:color w:val="222222"/>
          <w:szCs w:val="24"/>
          <w:shd w:val="clear" w:color="auto" w:fill="FFFFFF"/>
        </w:rPr>
        <w:t>76</w:t>
      </w:r>
      <w:r w:rsidRPr="002961F5">
        <w:rPr>
          <w:rFonts w:ascii="Bookman Old Style" w:hAnsi="Bookman Old Style" w:cs="Arial"/>
          <w:color w:val="222222"/>
          <w:szCs w:val="24"/>
          <w:shd w:val="clear" w:color="auto" w:fill="FFFFFF"/>
        </w:rPr>
        <w:t>(300), 81-103.</w:t>
      </w:r>
      <w:r w:rsidRPr="008505E0">
        <w:t xml:space="preserve"> </w:t>
      </w:r>
      <w:hyperlink r:id="rId21" w:history="1">
        <w:r w:rsidRPr="0084708D">
          <w:rPr>
            <w:rStyle w:val="Hyperlink"/>
            <w:rFonts w:ascii="Bookman Old Style" w:hAnsi="Bookman Old Style" w:cs="Arial"/>
            <w:szCs w:val="24"/>
            <w:shd w:val="clear" w:color="auto" w:fill="FFFFFF"/>
          </w:rPr>
          <w:t>https://doi.org/10.1016/j.inveco.2016.11.007</w:t>
        </w:r>
      </w:hyperlink>
      <w:r>
        <w:rPr>
          <w:rFonts w:ascii="Bookman Old Style" w:hAnsi="Bookman Old Style" w:cs="Arial"/>
          <w:color w:val="222222"/>
          <w:szCs w:val="24"/>
          <w:shd w:val="clear" w:color="auto" w:fill="FFFFFF"/>
        </w:rPr>
        <w:t xml:space="preserve"> </w:t>
      </w:r>
    </w:p>
    <w:p w14:paraId="2C3214A5"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B36FFD">
        <w:rPr>
          <w:rFonts w:ascii="Bookman Old Style" w:hAnsi="Bookman Old Style" w:cs="Arial"/>
          <w:color w:val="222222"/>
          <w:szCs w:val="24"/>
          <w:shd w:val="clear" w:color="auto" w:fill="FFFFFF"/>
        </w:rPr>
        <w:t>Podsakoff, P. M., MacKenzie, S. B., Lee, J. Y., &amp; Podsakoff, N. P. (2003). Common method biases in behavioral research: a critical review of the literature and recommended remedies. </w:t>
      </w:r>
      <w:r w:rsidRPr="00B36FFD">
        <w:rPr>
          <w:rFonts w:ascii="Bookman Old Style" w:hAnsi="Bookman Old Style" w:cs="Arial"/>
          <w:i/>
          <w:iCs/>
          <w:color w:val="222222"/>
          <w:szCs w:val="24"/>
          <w:shd w:val="clear" w:color="auto" w:fill="FFFFFF"/>
        </w:rPr>
        <w:t>Journal of applied psychology</w:t>
      </w:r>
      <w:r w:rsidRPr="00B36FFD">
        <w:rPr>
          <w:rFonts w:ascii="Bookman Old Style" w:hAnsi="Bookman Old Style" w:cs="Arial"/>
          <w:color w:val="222222"/>
          <w:szCs w:val="24"/>
          <w:shd w:val="clear" w:color="auto" w:fill="FFFFFF"/>
        </w:rPr>
        <w:t>, </w:t>
      </w:r>
      <w:r w:rsidRPr="00B36FFD">
        <w:rPr>
          <w:rFonts w:ascii="Bookman Old Style" w:hAnsi="Bookman Old Style" w:cs="Arial"/>
          <w:i/>
          <w:iCs/>
          <w:color w:val="222222"/>
          <w:szCs w:val="24"/>
          <w:shd w:val="clear" w:color="auto" w:fill="FFFFFF"/>
        </w:rPr>
        <w:t>88</w:t>
      </w:r>
      <w:r w:rsidRPr="00B36FFD">
        <w:rPr>
          <w:rFonts w:ascii="Bookman Old Style" w:hAnsi="Bookman Old Style" w:cs="Arial"/>
          <w:color w:val="222222"/>
          <w:szCs w:val="24"/>
          <w:shd w:val="clear" w:color="auto" w:fill="FFFFFF"/>
        </w:rPr>
        <w:t>(5), 879.</w:t>
      </w:r>
      <w:r w:rsidRPr="00994AEC">
        <w:t xml:space="preserve"> </w:t>
      </w:r>
      <w:hyperlink r:id="rId22" w:history="1">
        <w:r w:rsidRPr="0084708D">
          <w:rPr>
            <w:rStyle w:val="Hyperlink"/>
            <w:rFonts w:ascii="Bookman Old Style" w:hAnsi="Bookman Old Style" w:cs="Arial"/>
            <w:szCs w:val="24"/>
            <w:shd w:val="clear" w:color="auto" w:fill="FFFFFF"/>
          </w:rPr>
          <w:t>https://doi.org/10.3969/j.issn.1002-0829.2013.06.009</w:t>
        </w:r>
      </w:hyperlink>
      <w:r>
        <w:rPr>
          <w:rFonts w:ascii="Bookman Old Style" w:hAnsi="Bookman Old Style" w:cs="Arial"/>
          <w:color w:val="222222"/>
          <w:szCs w:val="24"/>
          <w:shd w:val="clear" w:color="auto" w:fill="FFFFFF"/>
        </w:rPr>
        <w:t xml:space="preserve"> </w:t>
      </w:r>
    </w:p>
    <w:p w14:paraId="184EC5F3"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8F339A">
        <w:rPr>
          <w:rFonts w:ascii="Bookman Old Style" w:hAnsi="Bookman Old Style" w:cs="Arial"/>
          <w:color w:val="222222"/>
          <w:szCs w:val="24"/>
          <w:shd w:val="clear" w:color="auto" w:fill="FFFFFF"/>
        </w:rPr>
        <w:t xml:space="preserve">Rahman, M. M., &amp; Alam, K. (2022). Impact of industrialization and non-renewable energy on environmental pollution in Australia: Do renewable energy and financial development play a mitigating </w:t>
      </w:r>
      <w:proofErr w:type="gramStart"/>
      <w:r w:rsidRPr="008F339A">
        <w:rPr>
          <w:rFonts w:ascii="Bookman Old Style" w:hAnsi="Bookman Old Style" w:cs="Arial"/>
          <w:color w:val="222222"/>
          <w:szCs w:val="24"/>
          <w:shd w:val="clear" w:color="auto" w:fill="FFFFFF"/>
        </w:rPr>
        <w:t>role?.</w:t>
      </w:r>
      <w:proofErr w:type="gramEnd"/>
      <w:r w:rsidRPr="008F339A">
        <w:rPr>
          <w:rFonts w:ascii="Bookman Old Style" w:hAnsi="Bookman Old Style" w:cs="Arial"/>
          <w:color w:val="222222"/>
          <w:szCs w:val="24"/>
          <w:shd w:val="clear" w:color="auto" w:fill="FFFFFF"/>
        </w:rPr>
        <w:t> </w:t>
      </w:r>
      <w:r w:rsidRPr="008F339A">
        <w:rPr>
          <w:rFonts w:ascii="Bookman Old Style" w:hAnsi="Bookman Old Style" w:cs="Arial"/>
          <w:i/>
          <w:iCs/>
          <w:color w:val="222222"/>
          <w:szCs w:val="24"/>
          <w:shd w:val="clear" w:color="auto" w:fill="FFFFFF"/>
        </w:rPr>
        <w:t>Renewable Energy</w:t>
      </w:r>
      <w:r w:rsidRPr="008F339A">
        <w:rPr>
          <w:rFonts w:ascii="Bookman Old Style" w:hAnsi="Bookman Old Style" w:cs="Arial"/>
          <w:color w:val="222222"/>
          <w:szCs w:val="24"/>
          <w:shd w:val="clear" w:color="auto" w:fill="FFFFFF"/>
        </w:rPr>
        <w:t>, </w:t>
      </w:r>
      <w:r w:rsidRPr="008F339A">
        <w:rPr>
          <w:rFonts w:ascii="Bookman Old Style" w:hAnsi="Bookman Old Style" w:cs="Arial"/>
          <w:i/>
          <w:iCs/>
          <w:color w:val="222222"/>
          <w:szCs w:val="24"/>
          <w:shd w:val="clear" w:color="auto" w:fill="FFFFFF"/>
        </w:rPr>
        <w:t>195</w:t>
      </w:r>
      <w:r w:rsidRPr="008F339A">
        <w:rPr>
          <w:rFonts w:ascii="Bookman Old Style" w:hAnsi="Bookman Old Style" w:cs="Arial"/>
          <w:color w:val="222222"/>
          <w:szCs w:val="24"/>
          <w:shd w:val="clear" w:color="auto" w:fill="FFFFFF"/>
        </w:rPr>
        <w:t>, 203-213.</w:t>
      </w:r>
      <w:r w:rsidRPr="005612EC">
        <w:t xml:space="preserve"> </w:t>
      </w:r>
      <w:hyperlink r:id="rId23" w:history="1">
        <w:r w:rsidRPr="0084708D">
          <w:rPr>
            <w:rStyle w:val="Hyperlink"/>
            <w:rFonts w:ascii="Bookman Old Style" w:hAnsi="Bookman Old Style" w:cs="Arial"/>
            <w:szCs w:val="24"/>
            <w:shd w:val="clear" w:color="auto" w:fill="FFFFFF"/>
          </w:rPr>
          <w:t>https://doi.org/10.1016/j.renene.2022.06.012</w:t>
        </w:r>
      </w:hyperlink>
      <w:r>
        <w:rPr>
          <w:rFonts w:ascii="Bookman Old Style" w:hAnsi="Bookman Old Style" w:cs="Arial"/>
          <w:color w:val="222222"/>
          <w:szCs w:val="24"/>
          <w:shd w:val="clear" w:color="auto" w:fill="FFFFFF"/>
        </w:rPr>
        <w:t xml:space="preserve"> </w:t>
      </w:r>
    </w:p>
    <w:p w14:paraId="210CC41C"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D467A7">
        <w:rPr>
          <w:rFonts w:ascii="Bookman Old Style" w:hAnsi="Bookman Old Style" w:cs="Arial"/>
          <w:color w:val="222222"/>
          <w:szCs w:val="24"/>
          <w:shd w:val="clear" w:color="auto" w:fill="FFFFFF"/>
        </w:rPr>
        <w:t xml:space="preserve">Saeed, A., Javed, A. Y., &amp; Noreen, U. (2018). Microfinancing, governance, and performance: </w:t>
      </w:r>
      <w:proofErr w:type="gramStart"/>
      <w:r w:rsidRPr="00D467A7">
        <w:rPr>
          <w:rFonts w:ascii="Bookman Old Style" w:hAnsi="Bookman Old Style" w:cs="Arial"/>
          <w:color w:val="222222"/>
          <w:szCs w:val="24"/>
          <w:shd w:val="clear" w:color="auto" w:fill="FFFFFF"/>
        </w:rPr>
        <w:t>a</w:t>
      </w:r>
      <w:proofErr w:type="gramEnd"/>
      <w:r w:rsidRPr="00D467A7">
        <w:rPr>
          <w:rFonts w:ascii="Bookman Old Style" w:hAnsi="Bookman Old Style" w:cs="Arial"/>
          <w:color w:val="222222"/>
          <w:szCs w:val="24"/>
          <w:shd w:val="clear" w:color="auto" w:fill="FFFFFF"/>
        </w:rPr>
        <w:t xml:space="preserve"> South Asian perspective. </w:t>
      </w:r>
      <w:r w:rsidRPr="00D467A7">
        <w:rPr>
          <w:rFonts w:ascii="Bookman Old Style" w:hAnsi="Bookman Old Style" w:cs="Arial"/>
          <w:i/>
          <w:iCs/>
          <w:color w:val="222222"/>
          <w:szCs w:val="24"/>
          <w:shd w:val="clear" w:color="auto" w:fill="FFFFFF"/>
        </w:rPr>
        <w:t>Journal of Economics, Finance and Administrative Science</w:t>
      </w:r>
      <w:r w:rsidRPr="00D467A7">
        <w:rPr>
          <w:rFonts w:ascii="Bookman Old Style" w:hAnsi="Bookman Old Style" w:cs="Arial"/>
          <w:color w:val="222222"/>
          <w:szCs w:val="24"/>
          <w:shd w:val="clear" w:color="auto" w:fill="FFFFFF"/>
        </w:rPr>
        <w:t>, </w:t>
      </w:r>
      <w:r w:rsidRPr="00D467A7">
        <w:rPr>
          <w:rFonts w:ascii="Bookman Old Style" w:hAnsi="Bookman Old Style" w:cs="Arial"/>
          <w:i/>
          <w:iCs/>
          <w:color w:val="222222"/>
          <w:szCs w:val="24"/>
          <w:shd w:val="clear" w:color="auto" w:fill="FFFFFF"/>
        </w:rPr>
        <w:t>23</w:t>
      </w:r>
      <w:r w:rsidRPr="00D467A7">
        <w:rPr>
          <w:rFonts w:ascii="Bookman Old Style" w:hAnsi="Bookman Old Style" w:cs="Arial"/>
          <w:color w:val="222222"/>
          <w:szCs w:val="24"/>
          <w:shd w:val="clear" w:color="auto" w:fill="FFFFFF"/>
        </w:rPr>
        <w:t>(46), 247-265.</w:t>
      </w:r>
      <w:r w:rsidRPr="00A41CB4">
        <w:t xml:space="preserve"> </w:t>
      </w:r>
      <w:hyperlink r:id="rId24" w:history="1">
        <w:r w:rsidRPr="0084708D">
          <w:rPr>
            <w:rStyle w:val="Hyperlink"/>
            <w:rFonts w:ascii="Bookman Old Style" w:hAnsi="Bookman Old Style" w:cs="Arial"/>
            <w:szCs w:val="24"/>
            <w:shd w:val="clear" w:color="auto" w:fill="FFFFFF"/>
          </w:rPr>
          <w:t>https://doi.org/10.1108/JEFAS-01-2017-0014</w:t>
        </w:r>
      </w:hyperlink>
      <w:r>
        <w:rPr>
          <w:rFonts w:ascii="Bookman Old Style" w:hAnsi="Bookman Old Style" w:cs="Arial"/>
          <w:color w:val="222222"/>
          <w:szCs w:val="24"/>
          <w:shd w:val="clear" w:color="auto" w:fill="FFFFFF"/>
        </w:rPr>
        <w:t xml:space="preserve"> </w:t>
      </w:r>
    </w:p>
    <w:p w14:paraId="01CC2EEE"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474004">
        <w:rPr>
          <w:rFonts w:ascii="Bookman Old Style" w:hAnsi="Bookman Old Style" w:cs="Arial"/>
          <w:color w:val="222222"/>
          <w:szCs w:val="24"/>
          <w:shd w:val="clear" w:color="auto" w:fill="FFFFFF"/>
        </w:rPr>
        <w:t>Shittu, A. K. (2022). Advances in AI-driven credit risk models for financial services optimization. </w:t>
      </w:r>
      <w:r w:rsidRPr="00474004">
        <w:rPr>
          <w:rFonts w:ascii="Bookman Old Style" w:hAnsi="Bookman Old Style" w:cs="Arial"/>
          <w:i/>
          <w:iCs/>
          <w:color w:val="222222"/>
          <w:szCs w:val="24"/>
          <w:shd w:val="clear" w:color="auto" w:fill="FFFFFF"/>
        </w:rPr>
        <w:t>International Journal of Multidisciplinary Research and Growth Evaluation</w:t>
      </w:r>
      <w:r w:rsidRPr="00474004">
        <w:rPr>
          <w:rFonts w:ascii="Bookman Old Style" w:hAnsi="Bookman Old Style" w:cs="Arial"/>
          <w:color w:val="222222"/>
          <w:szCs w:val="24"/>
          <w:shd w:val="clear" w:color="auto" w:fill="FFFFFF"/>
        </w:rPr>
        <w:t>, </w:t>
      </w:r>
      <w:r w:rsidRPr="00474004">
        <w:rPr>
          <w:rFonts w:ascii="Bookman Old Style" w:hAnsi="Bookman Old Style" w:cs="Arial"/>
          <w:i/>
          <w:iCs/>
          <w:color w:val="222222"/>
          <w:szCs w:val="24"/>
          <w:shd w:val="clear" w:color="auto" w:fill="FFFFFF"/>
        </w:rPr>
        <w:t>3</w:t>
      </w:r>
      <w:r w:rsidRPr="00474004">
        <w:rPr>
          <w:rFonts w:ascii="Bookman Old Style" w:hAnsi="Bookman Old Style" w:cs="Arial"/>
          <w:color w:val="222222"/>
          <w:szCs w:val="24"/>
          <w:shd w:val="clear" w:color="auto" w:fill="FFFFFF"/>
        </w:rPr>
        <w:t>(1), 660-676.</w:t>
      </w:r>
      <w:r w:rsidRPr="005612EC">
        <w:t xml:space="preserve"> </w:t>
      </w:r>
      <w:hyperlink r:id="rId25" w:history="1">
        <w:r w:rsidRPr="0084708D">
          <w:rPr>
            <w:rStyle w:val="Hyperlink"/>
            <w:rFonts w:ascii="Bookman Old Style" w:hAnsi="Bookman Old Style" w:cs="Arial"/>
            <w:szCs w:val="24"/>
            <w:shd w:val="clear" w:color="auto" w:fill="FFFFFF"/>
          </w:rPr>
          <w:t>https://doi.org/10.54660/.IJMRGE.2022.3.1-660-676</w:t>
        </w:r>
      </w:hyperlink>
      <w:r>
        <w:rPr>
          <w:rFonts w:ascii="Bookman Old Style" w:hAnsi="Bookman Old Style" w:cs="Arial"/>
          <w:color w:val="222222"/>
          <w:szCs w:val="24"/>
          <w:shd w:val="clear" w:color="auto" w:fill="FFFFFF"/>
        </w:rPr>
        <w:t xml:space="preserve"> </w:t>
      </w:r>
    </w:p>
    <w:p w14:paraId="11312240"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6F6A9E">
        <w:rPr>
          <w:rFonts w:ascii="Bookman Old Style" w:hAnsi="Bookman Old Style" w:cs="Arial"/>
          <w:color w:val="222222"/>
          <w:szCs w:val="24"/>
          <w:shd w:val="clear" w:color="auto" w:fill="FFFFFF"/>
        </w:rPr>
        <w:t>Štrukelj, T., Beloglavec, S. T., Zdolšek, D., &amp; Jagrič, V. (2022). Financial institutions’ governance innovation and credibility strategy. In </w:t>
      </w:r>
      <w:r w:rsidRPr="006F6A9E">
        <w:rPr>
          <w:rFonts w:ascii="Bookman Old Style" w:hAnsi="Bookman Old Style" w:cs="Arial"/>
          <w:i/>
          <w:iCs/>
          <w:color w:val="222222"/>
          <w:szCs w:val="24"/>
          <w:shd w:val="clear" w:color="auto" w:fill="FFFFFF"/>
        </w:rPr>
        <w:t>Insurance and risk management for disruptions in social, economic and environmental systems: decision and control allocations within new domains of risk</w:t>
      </w:r>
      <w:r w:rsidRPr="006F6A9E">
        <w:rPr>
          <w:rFonts w:ascii="Bookman Old Style" w:hAnsi="Bookman Old Style" w:cs="Arial"/>
          <w:color w:val="222222"/>
          <w:szCs w:val="24"/>
          <w:shd w:val="clear" w:color="auto" w:fill="FFFFFF"/>
        </w:rPr>
        <w:t> (pp. 233-255). Emerald Publishing Limited.</w:t>
      </w:r>
      <w:r w:rsidRPr="006566CC">
        <w:t xml:space="preserve"> </w:t>
      </w:r>
      <w:hyperlink r:id="rId26" w:history="1">
        <w:r w:rsidRPr="0084708D">
          <w:rPr>
            <w:rStyle w:val="Hyperlink"/>
            <w:rFonts w:ascii="Bookman Old Style" w:hAnsi="Bookman Old Style" w:cs="Arial"/>
            <w:szCs w:val="24"/>
            <w:shd w:val="clear" w:color="auto" w:fill="FFFFFF"/>
          </w:rPr>
          <w:t>https://doi.org/10.1108/978-1-80117-139-720211011</w:t>
        </w:r>
      </w:hyperlink>
      <w:r>
        <w:rPr>
          <w:rFonts w:ascii="Bookman Old Style" w:hAnsi="Bookman Old Style" w:cs="Arial"/>
          <w:color w:val="222222"/>
          <w:szCs w:val="24"/>
          <w:shd w:val="clear" w:color="auto" w:fill="FFFFFF"/>
        </w:rPr>
        <w:t xml:space="preserve"> </w:t>
      </w:r>
    </w:p>
    <w:p w14:paraId="24FBB72A"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BF5651">
        <w:rPr>
          <w:rFonts w:ascii="Bookman Old Style" w:hAnsi="Bookman Old Style" w:cs="Arial"/>
          <w:color w:val="222222"/>
          <w:szCs w:val="24"/>
          <w:shd w:val="clear" w:color="auto" w:fill="FFFFFF"/>
        </w:rPr>
        <w:t>Tay, R. (2017). Correlation, variance inflation and multicollinearity in regression model. </w:t>
      </w:r>
      <w:r w:rsidRPr="00BF5651">
        <w:rPr>
          <w:rFonts w:ascii="Bookman Old Style" w:hAnsi="Bookman Old Style" w:cs="Arial"/>
          <w:i/>
          <w:iCs/>
          <w:color w:val="222222"/>
          <w:szCs w:val="24"/>
          <w:shd w:val="clear" w:color="auto" w:fill="FFFFFF"/>
        </w:rPr>
        <w:t>Journal of the Eastern Asia Society for Transportation Studies</w:t>
      </w:r>
      <w:r w:rsidRPr="00BF5651">
        <w:rPr>
          <w:rFonts w:ascii="Bookman Old Style" w:hAnsi="Bookman Old Style" w:cs="Arial"/>
          <w:color w:val="222222"/>
          <w:szCs w:val="24"/>
          <w:shd w:val="clear" w:color="auto" w:fill="FFFFFF"/>
        </w:rPr>
        <w:t>, </w:t>
      </w:r>
      <w:r w:rsidRPr="00BF5651">
        <w:rPr>
          <w:rFonts w:ascii="Bookman Old Style" w:hAnsi="Bookman Old Style" w:cs="Arial"/>
          <w:i/>
          <w:iCs/>
          <w:color w:val="222222"/>
          <w:szCs w:val="24"/>
          <w:shd w:val="clear" w:color="auto" w:fill="FFFFFF"/>
        </w:rPr>
        <w:t>12</w:t>
      </w:r>
      <w:r w:rsidRPr="00BF5651">
        <w:rPr>
          <w:rFonts w:ascii="Bookman Old Style" w:hAnsi="Bookman Old Style" w:cs="Arial"/>
          <w:color w:val="222222"/>
          <w:szCs w:val="24"/>
          <w:shd w:val="clear" w:color="auto" w:fill="FFFFFF"/>
        </w:rPr>
        <w:t>, 2006-2015.</w:t>
      </w:r>
      <w:r w:rsidRPr="006566CC">
        <w:t xml:space="preserve"> </w:t>
      </w:r>
      <w:hyperlink r:id="rId27" w:history="1">
        <w:r w:rsidRPr="0084708D">
          <w:rPr>
            <w:rStyle w:val="Hyperlink"/>
            <w:rFonts w:ascii="Bookman Old Style" w:hAnsi="Bookman Old Style" w:cs="Arial"/>
            <w:szCs w:val="24"/>
            <w:shd w:val="clear" w:color="auto" w:fill="FFFFFF"/>
          </w:rPr>
          <w:t>https://doi.org/10.11175/easts.12.2006</w:t>
        </w:r>
      </w:hyperlink>
      <w:r>
        <w:rPr>
          <w:rFonts w:ascii="Bookman Old Style" w:hAnsi="Bookman Old Style" w:cs="Arial"/>
          <w:color w:val="222222"/>
          <w:szCs w:val="24"/>
          <w:shd w:val="clear" w:color="auto" w:fill="FFFFFF"/>
        </w:rPr>
        <w:t xml:space="preserve"> </w:t>
      </w:r>
    </w:p>
    <w:p w14:paraId="67AE7C6E"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2A6F1F">
        <w:rPr>
          <w:rFonts w:ascii="Bookman Old Style" w:hAnsi="Bookman Old Style" w:cs="Arial"/>
          <w:color w:val="222222"/>
          <w:szCs w:val="24"/>
          <w:shd w:val="clear" w:color="auto" w:fill="FFFFFF"/>
        </w:rPr>
        <w:t>Titus, L. W. (2010). </w:t>
      </w:r>
      <w:r w:rsidRPr="002A6F1F">
        <w:rPr>
          <w:rFonts w:ascii="Bookman Old Style" w:hAnsi="Bookman Old Style" w:cs="Arial"/>
          <w:i/>
          <w:iCs/>
          <w:color w:val="222222"/>
          <w:szCs w:val="24"/>
          <w:shd w:val="clear" w:color="auto" w:fill="FFFFFF"/>
        </w:rPr>
        <w:t>The relationship between non-performing loans management practices and financial performance of commercial banks in Kenya</w:t>
      </w:r>
      <w:r w:rsidRPr="002A6F1F">
        <w:rPr>
          <w:rFonts w:ascii="Bookman Old Style" w:hAnsi="Bookman Old Style" w:cs="Arial"/>
          <w:color w:val="222222"/>
          <w:szCs w:val="24"/>
          <w:shd w:val="clear" w:color="auto" w:fill="FFFFFF"/>
        </w:rPr>
        <w:t> (Doctoral dissertation).</w:t>
      </w:r>
    </w:p>
    <w:p w14:paraId="2BE86E51" w14:textId="77777777" w:rsidR="005612EC" w:rsidRDefault="005612EC" w:rsidP="00BA4153">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lang w:val="en-US"/>
        </w:rPr>
      </w:pPr>
      <w:r w:rsidRPr="00F9640C">
        <w:rPr>
          <w:rFonts w:ascii="Bookman Old Style" w:hAnsi="Bookman Old Style" w:cs="Arial"/>
          <w:color w:val="222222"/>
          <w:szCs w:val="24"/>
          <w:shd w:val="clear" w:color="auto" w:fill="FFFFFF"/>
        </w:rPr>
        <w:t>Trampusch, C. (2014). Why preferences and institutions change: A systematic process analysis of credit rating in G ermany. </w:t>
      </w:r>
      <w:r w:rsidRPr="00F9640C">
        <w:rPr>
          <w:rFonts w:ascii="Bookman Old Style" w:hAnsi="Bookman Old Style" w:cs="Arial"/>
          <w:i/>
          <w:iCs/>
          <w:color w:val="222222"/>
          <w:szCs w:val="24"/>
          <w:shd w:val="clear" w:color="auto" w:fill="FFFFFF"/>
        </w:rPr>
        <w:t>European Journal of Political Research</w:t>
      </w:r>
      <w:r w:rsidRPr="00F9640C">
        <w:rPr>
          <w:rFonts w:ascii="Bookman Old Style" w:hAnsi="Bookman Old Style" w:cs="Arial"/>
          <w:color w:val="222222"/>
          <w:szCs w:val="24"/>
          <w:shd w:val="clear" w:color="auto" w:fill="FFFFFF"/>
        </w:rPr>
        <w:t>, </w:t>
      </w:r>
      <w:r w:rsidRPr="00F9640C">
        <w:rPr>
          <w:rFonts w:ascii="Bookman Old Style" w:hAnsi="Bookman Old Style" w:cs="Arial"/>
          <w:i/>
          <w:iCs/>
          <w:color w:val="222222"/>
          <w:szCs w:val="24"/>
          <w:shd w:val="clear" w:color="auto" w:fill="FFFFFF"/>
        </w:rPr>
        <w:t>53</w:t>
      </w:r>
      <w:r w:rsidRPr="00F9640C">
        <w:rPr>
          <w:rFonts w:ascii="Bookman Old Style" w:hAnsi="Bookman Old Style" w:cs="Arial"/>
          <w:color w:val="222222"/>
          <w:szCs w:val="24"/>
          <w:shd w:val="clear" w:color="auto" w:fill="FFFFFF"/>
        </w:rPr>
        <w:t>(2), 328-344.</w:t>
      </w:r>
      <w:r w:rsidRPr="006566CC">
        <w:t xml:space="preserve"> </w:t>
      </w:r>
      <w:hyperlink r:id="rId28" w:history="1">
        <w:r w:rsidRPr="0084708D">
          <w:rPr>
            <w:rStyle w:val="Hyperlink"/>
            <w:rFonts w:ascii="Bookman Old Style" w:hAnsi="Bookman Old Style" w:cs="Arial"/>
            <w:szCs w:val="24"/>
            <w:shd w:val="clear" w:color="auto" w:fill="FFFFFF"/>
          </w:rPr>
          <w:t>https://doi.org/10.1111/1475-6765.12034</w:t>
        </w:r>
      </w:hyperlink>
      <w:r>
        <w:rPr>
          <w:rFonts w:ascii="Bookman Old Style" w:hAnsi="Bookman Old Style" w:cs="Arial"/>
          <w:color w:val="222222"/>
          <w:szCs w:val="24"/>
          <w:shd w:val="clear" w:color="auto" w:fill="FFFFFF"/>
        </w:rPr>
        <w:t xml:space="preserve"> </w:t>
      </w:r>
    </w:p>
    <w:p w14:paraId="2F11509B" w14:textId="77777777" w:rsidR="00BB66DC" w:rsidRPr="00321BA0" w:rsidRDefault="00BB66DC" w:rsidP="00321BA0"/>
    <w:sectPr w:rsidR="00BB66DC" w:rsidRPr="00321BA0" w:rsidSect="007876A4">
      <w:headerReference w:type="default" r:id="rId29"/>
      <w:footerReference w:type="even" r:id="rId30"/>
      <w:footerReference w:type="default" r:id="rId31"/>
      <w:footerReference w:type="first" r:id="rId32"/>
      <w:pgSz w:w="11906" w:h="16838"/>
      <w:pgMar w:top="1022" w:right="1440" w:bottom="1440" w:left="1440" w:header="510" w:footer="249" w:gutter="0"/>
      <w:pgNumType w:start="2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37CBB" w14:textId="77777777" w:rsidR="006008CC" w:rsidRDefault="006008CC" w:rsidP="00C35806">
      <w:pPr>
        <w:spacing w:after="0" w:line="240" w:lineRule="auto"/>
      </w:pPr>
      <w:r>
        <w:separator/>
      </w:r>
    </w:p>
  </w:endnote>
  <w:endnote w:type="continuationSeparator" w:id="0">
    <w:p w14:paraId="0837C81F" w14:textId="77777777" w:rsidR="006008CC" w:rsidRDefault="006008CC" w:rsidP="00C3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Fan Heiti Std B">
    <w:panose1 w:val="020B0700000000000000"/>
    <w:charset w:val="80"/>
    <w:family w:val="swiss"/>
    <w:notTrueType/>
    <w:pitch w:val="variable"/>
    <w:sig w:usb0="00000203" w:usb1="1A0F1900" w:usb2="00000016" w:usb3="00000000" w:csb0="00120005" w:csb1="00000000"/>
  </w:font>
  <w:font w:name="Comic Sans MS">
    <w:panose1 w:val="030F0702030302020204"/>
    <w:charset w:val="00"/>
    <w:family w:val="script"/>
    <w:pitch w:val="variable"/>
    <w:sig w:usb0="00000287" w:usb1="00000013" w:usb2="00000000" w:usb3="00000000" w:csb0="0000009F" w:csb1="00000000"/>
  </w:font>
  <w:font w:name="Adobe Gothic Std B">
    <w:panose1 w:val="020B08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370793"/>
      <w:docPartObj>
        <w:docPartGallery w:val="Page Numbers (Bottom of Page)"/>
        <w:docPartUnique/>
      </w:docPartObj>
    </w:sdtPr>
    <w:sdtEndPr>
      <w:rPr>
        <w:noProof/>
      </w:rPr>
    </w:sdtEndPr>
    <w:sdtContent>
      <w:p w14:paraId="09BC44A5" w14:textId="77777777" w:rsidR="00F9640C" w:rsidRDefault="00F96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A21907" w14:textId="77777777" w:rsidR="00F9640C" w:rsidRDefault="00F9640C">
    <w:pPr>
      <w:pStyle w:val="Footer"/>
    </w:pPr>
    <w:r w:rsidRPr="00F07DB8">
      <w:rPr>
        <w:rFonts w:cstheme="minorHAnsi"/>
        <w:b/>
        <w:i/>
        <w:sz w:val="20"/>
      </w:rPr>
      <w:t>Copyright</w:t>
    </w:r>
    <w:r w:rsidRPr="00A228A7">
      <w:rPr>
        <w:rFonts w:cstheme="minorHAnsi"/>
        <w:i/>
        <w:sz w:val="20"/>
      </w:rPr>
      <w:t xml:space="preserve"> © 2024 by Author, Published by Magenta Journal De Healthymedi. This is an open access article under the CC BY-SA License (https://creativecommons.org/licenses/by-sa/4.0).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433016"/>
      <w:docPartObj>
        <w:docPartGallery w:val="Page Numbers (Bottom of Page)"/>
        <w:docPartUnique/>
      </w:docPartObj>
    </w:sdtPr>
    <w:sdtEndPr>
      <w:rPr>
        <w:noProof/>
      </w:rPr>
    </w:sdtEndPr>
    <w:sdtContent>
      <w:p w14:paraId="14D37522" w14:textId="77777777" w:rsidR="00F9640C" w:rsidRDefault="00F96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4163FC" w14:textId="77777777" w:rsidR="00F9640C" w:rsidRPr="00A228A7" w:rsidRDefault="00F9640C" w:rsidP="00F9640C">
    <w:pPr>
      <w:pStyle w:val="Footer"/>
      <w:rPr>
        <w:rFonts w:cstheme="minorHAnsi"/>
        <w:noProof/>
        <w:sz w:val="20"/>
      </w:rPr>
    </w:pPr>
    <w:r w:rsidRPr="007C4E60">
      <w:rPr>
        <w:rFonts w:ascii="Times New Roman" w:eastAsia="Times New Roman" w:hAnsi="Times New Roman" w:cs="Times New Roman"/>
        <w:noProof/>
        <w:lang w:val="en-US"/>
      </w:rPr>
      <mc:AlternateContent>
        <mc:Choice Requires="wps">
          <w:drawing>
            <wp:anchor distT="0" distB="0" distL="0" distR="0" simplePos="0" relativeHeight="251660288" behindDoc="0" locked="0" layoutInCell="1" allowOverlap="1" wp14:anchorId="60C2875C" wp14:editId="21CFB8AE">
              <wp:simplePos x="0" y="0"/>
              <wp:positionH relativeFrom="margin">
                <wp:align>right</wp:align>
              </wp:positionH>
              <wp:positionV relativeFrom="bottomMargin">
                <wp:posOffset>295275</wp:posOffset>
              </wp:positionV>
              <wp:extent cx="5400675" cy="438150"/>
              <wp:effectExtent l="0" t="0" r="0" b="0"/>
              <wp:wrapNone/>
              <wp:docPr id="1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438150"/>
                      </a:xfrm>
                      <a:prstGeom prst="rect">
                        <a:avLst/>
                      </a:prstGeom>
                    </wps:spPr>
                    <wps:txbx>
                      <w:txbxContent>
                        <w:p w14:paraId="5DF1D94B" w14:textId="4927D109" w:rsidR="00F9640C" w:rsidRPr="007C4E60" w:rsidRDefault="00F9640C" w:rsidP="00F9640C">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 xml:space="preserve">2024 by Author, Published by </w:t>
                          </w:r>
                          <w:r w:rsidRPr="00C35806">
                            <w:rPr>
                              <w:rFonts w:cstheme="minorHAnsi"/>
                              <w:i/>
                              <w:color w:val="000000" w:themeColor="text1"/>
                              <w:sz w:val="20"/>
                            </w:rPr>
                            <w:t>Mustard Journal De Ecobusin</w:t>
                          </w:r>
                          <w:r w:rsidRPr="007C4E60">
                            <w:rPr>
                              <w:rFonts w:cstheme="minorHAnsi"/>
                              <w:i/>
                              <w:color w:val="000000" w:themeColor="text1"/>
                              <w:sz w:val="20"/>
                            </w:rPr>
                            <w:t>. This is an open access article under the CC BY-SA License (https://creativecommons.org/licenses/by-sa/4.0).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C2875C" id="_x0000_t202" coordsize="21600,21600" o:spt="202" path="m,l,21600r21600,l21600,xe">
              <v:stroke joinstyle="miter"/>
              <v:path gradientshapeok="t" o:connecttype="rect"/>
            </v:shapetype>
            <v:shape id="_x0000_s1028" type="#_x0000_t202" style="position:absolute;margin-left:374.05pt;margin-top:23.25pt;width:425.25pt;height:34.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" filled="f" stroked="f">
              <v:textbox inset="0,0,0,0">
                <w:txbxContent>
                  <w:p w14:paraId="5DF1D94B" w14:textId="4927D109" w:rsidR="00F6498C" w:rsidRPr="007C4E60" w:rsidRDefault="00781848" w:rsidP="00F6498C">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 xml:space="preserve">2024 by Author, Published by </w:t>
                    </w:r>
                    <w:r w:rsidR="00C35806" w:rsidRPr="00C35806">
                      <w:rPr>
                        <w:rFonts w:cstheme="minorHAnsi"/>
                        <w:i/>
                        <w:color w:val="000000" w:themeColor="text1"/>
                        <w:sz w:val="20"/>
                      </w:rPr>
                      <w:t xml:space="preserve">Mustard Journal De </w:t>
                    </w:r>
                    <w:proofErr w:type="spellStart"/>
                    <w:r w:rsidR="00C35806" w:rsidRPr="00C35806">
                      <w:rPr>
                        <w:rFonts w:cstheme="minorHAnsi"/>
                        <w:i/>
                        <w:color w:val="000000" w:themeColor="text1"/>
                        <w:sz w:val="20"/>
                      </w:rPr>
                      <w:t>Ecobusin</w:t>
                    </w:r>
                    <w:proofErr w:type="spellEnd"/>
                    <w:r w:rsidRPr="007C4E60">
                      <w:rPr>
                        <w:rFonts w:cstheme="minorHAnsi"/>
                        <w:i/>
                        <w:color w:val="000000" w:themeColor="text1"/>
                        <w:sz w:val="20"/>
                      </w:rPr>
                      <w:t>. This is an open access article under the CC BY-SA License (https://creativecommons.org/licenses/by-sa/4.0).</w:t>
                    </w:r>
                  </w:p>
                </w:txbxContent>
              </v:textbox>
              <w10:wrap anchorx="margin" anchory="margin"/>
            </v:shape>
          </w:pict>
        </mc:Fallback>
      </mc:AlternateContent>
    </w:r>
    <w:r>
      <w:rPr>
        <w:rFonts w:cstheme="minorHAnsi"/>
        <w:noProof/>
        <w:sz w:val="20"/>
      </w:rPr>
      <w:drawing>
        <wp:inline distT="0" distB="0" distL="0" distR="0" wp14:anchorId="38ECA009" wp14:editId="68C45548">
          <wp:extent cx="5730875" cy="682625"/>
          <wp:effectExtent l="0" t="0" r="317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027861"/>
      <w:docPartObj>
        <w:docPartGallery w:val="Page Numbers (Bottom of Page)"/>
        <w:docPartUnique/>
      </w:docPartObj>
    </w:sdtPr>
    <w:sdtEndPr>
      <w:rPr>
        <w:noProof/>
      </w:rPr>
    </w:sdtEndPr>
    <w:sdtContent>
      <w:p w14:paraId="16FC338B" w14:textId="77777777" w:rsidR="00F9640C" w:rsidRDefault="00F96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bookmarkStart w:id="7" w:name="_Hlk195273873"/>
  <w:p w14:paraId="64522A65" w14:textId="77777777" w:rsidR="00F9640C" w:rsidRPr="00827DD2" w:rsidRDefault="00F9640C" w:rsidP="00F9640C">
    <w:pPr>
      <w:pStyle w:val="Footer"/>
      <w:rPr>
        <w:b/>
        <w:color w:val="FF33CC"/>
      </w:rPr>
    </w:pPr>
    <w:r w:rsidRPr="00200FE9">
      <w:rPr>
        <w:rFonts w:ascii="Times New Roman" w:eastAsia="Times New Roman" w:hAnsi="Times New Roman" w:cs="Times New Roman"/>
        <w:noProof/>
        <w:lang w:val="en-US"/>
      </w:rPr>
      <mc:AlternateContent>
        <mc:Choice Requires="wps">
          <w:drawing>
            <wp:anchor distT="0" distB="0" distL="0" distR="0" simplePos="0" relativeHeight="251659264" behindDoc="0" locked="0" layoutInCell="1" allowOverlap="1" wp14:anchorId="4F088718" wp14:editId="153378B1">
              <wp:simplePos x="0" y="0"/>
              <wp:positionH relativeFrom="margin">
                <wp:align>right</wp:align>
              </wp:positionH>
              <wp:positionV relativeFrom="bottomMargin">
                <wp:posOffset>295275</wp:posOffset>
              </wp:positionV>
              <wp:extent cx="5400675" cy="438150"/>
              <wp:effectExtent l="0" t="0" r="0" b="0"/>
              <wp:wrapNone/>
              <wp:docPr id="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438150"/>
                      </a:xfrm>
                      <a:prstGeom prst="rect">
                        <a:avLst/>
                      </a:prstGeom>
                    </wps:spPr>
                    <wps:txbx>
                      <w:txbxContent>
                        <w:p w14:paraId="3CCBBFBE" w14:textId="64449323" w:rsidR="00F9640C" w:rsidRPr="007C4E60" w:rsidRDefault="00F9640C" w:rsidP="00F9640C">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 xml:space="preserve">2024 by Author, Published by </w:t>
                          </w:r>
                          <w:r w:rsidRPr="00C35806">
                            <w:rPr>
                              <w:rFonts w:cstheme="minorHAnsi"/>
                              <w:i/>
                              <w:color w:val="000000" w:themeColor="text1"/>
                              <w:sz w:val="20"/>
                            </w:rPr>
                            <w:t>Mustard Journal De Ecobusin</w:t>
                          </w:r>
                          <w:r w:rsidRPr="007C4E60">
                            <w:rPr>
                              <w:rFonts w:cstheme="minorHAnsi"/>
                              <w:i/>
                              <w:color w:val="000000" w:themeColor="text1"/>
                              <w:sz w:val="20"/>
                            </w:rPr>
                            <w:t>. This is an open access article under the CC BY-SA License (https://creativecommons.org/licenses/by-sa/4.0).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088718" id="_x0000_t202" coordsize="21600,21600" o:spt="202" path="m,l,21600r21600,l21600,xe">
              <v:stroke joinstyle="miter"/>
              <v:path gradientshapeok="t" o:connecttype="rect"/>
            </v:shapetype>
            <v:shape id="_x0000_s1029" type="#_x0000_t202" style="position:absolute;margin-left:374.05pt;margin-top:23.25pt;width:425.25pt;height:34.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" filled="f" stroked="f">
              <v:textbox inset="0,0,0,0">
                <w:txbxContent>
                  <w:p w14:paraId="3CCBBFBE" w14:textId="64449323" w:rsidR="00200FE9" w:rsidRPr="007C4E60" w:rsidRDefault="00781848" w:rsidP="00200FE9">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 xml:space="preserve">2024 by Author, Published by </w:t>
                    </w:r>
                    <w:r w:rsidR="00C35806" w:rsidRPr="00C35806">
                      <w:rPr>
                        <w:rFonts w:cstheme="minorHAnsi"/>
                        <w:i/>
                        <w:color w:val="000000" w:themeColor="text1"/>
                        <w:sz w:val="20"/>
                      </w:rPr>
                      <w:t xml:space="preserve">Mustard Journal De </w:t>
                    </w:r>
                    <w:proofErr w:type="spellStart"/>
                    <w:r w:rsidR="00C35806" w:rsidRPr="00C35806">
                      <w:rPr>
                        <w:rFonts w:cstheme="minorHAnsi"/>
                        <w:i/>
                        <w:color w:val="000000" w:themeColor="text1"/>
                        <w:sz w:val="20"/>
                      </w:rPr>
                      <w:t>Ecobusin</w:t>
                    </w:r>
                    <w:proofErr w:type="spellEnd"/>
                    <w:r w:rsidRPr="007C4E60">
                      <w:rPr>
                        <w:rFonts w:cstheme="minorHAnsi"/>
                        <w:i/>
                        <w:color w:val="000000" w:themeColor="text1"/>
                        <w:sz w:val="20"/>
                      </w:rPr>
                      <w:t>. This is an open access article under the CC BY-SA License (https://creativecommons.org/licenses/by-sa/4.0).</w:t>
                    </w:r>
                  </w:p>
                </w:txbxContent>
              </v:textbox>
              <w10:wrap anchorx="margin" anchory="margin"/>
            </v:shape>
          </w:pict>
        </mc:Fallback>
      </mc:AlternateContent>
    </w:r>
    <w:r>
      <w:rPr>
        <w:rFonts w:cstheme="minorHAnsi"/>
        <w:b/>
        <w:i/>
        <w:noProof/>
        <w:color w:val="FF33CC"/>
        <w:sz w:val="20"/>
      </w:rPr>
      <w:drawing>
        <wp:inline distT="0" distB="0" distL="0" distR="0" wp14:anchorId="72A9D106" wp14:editId="77C4D241">
          <wp:extent cx="5731510" cy="681990"/>
          <wp:effectExtent l="0" t="0" r="254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Illustrative Hello December Poster (820 x 212 px) (3).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81990"/>
                  </a:xfrm>
                  <a:prstGeom prst="rect">
                    <a:avLst/>
                  </a:prstGeom>
                </pic:spPr>
              </pic:pic>
            </a:graphicData>
          </a:graphic>
        </wp:inline>
      </w:drawing>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C2D69" w14:textId="77777777" w:rsidR="006008CC" w:rsidRDefault="006008CC" w:rsidP="00C35806">
      <w:pPr>
        <w:spacing w:after="0" w:line="240" w:lineRule="auto"/>
      </w:pPr>
      <w:r>
        <w:separator/>
      </w:r>
    </w:p>
  </w:footnote>
  <w:footnote w:type="continuationSeparator" w:id="0">
    <w:p w14:paraId="0557D015" w14:textId="77777777" w:rsidR="006008CC" w:rsidRDefault="006008CC" w:rsidP="00C35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4E80" w14:textId="77777777" w:rsidR="00F9640C" w:rsidRDefault="00F9640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06"/>
    <w:rsid w:val="00027890"/>
    <w:rsid w:val="00084A00"/>
    <w:rsid w:val="0008673F"/>
    <w:rsid w:val="000B14B1"/>
    <w:rsid w:val="000C0790"/>
    <w:rsid w:val="000D6B37"/>
    <w:rsid w:val="001140AE"/>
    <w:rsid w:val="00124A8C"/>
    <w:rsid w:val="00143729"/>
    <w:rsid w:val="0017429E"/>
    <w:rsid w:val="001A4BEF"/>
    <w:rsid w:val="001C2C00"/>
    <w:rsid w:val="001C66C3"/>
    <w:rsid w:val="00214A79"/>
    <w:rsid w:val="002259BC"/>
    <w:rsid w:val="00260AA2"/>
    <w:rsid w:val="002961F5"/>
    <w:rsid w:val="002A6F1F"/>
    <w:rsid w:val="002C5C79"/>
    <w:rsid w:val="00321BA0"/>
    <w:rsid w:val="00334151"/>
    <w:rsid w:val="00374116"/>
    <w:rsid w:val="003B1080"/>
    <w:rsid w:val="003B308F"/>
    <w:rsid w:val="003B3E44"/>
    <w:rsid w:val="003F0DA0"/>
    <w:rsid w:val="00417B71"/>
    <w:rsid w:val="00425CEC"/>
    <w:rsid w:val="00427BDA"/>
    <w:rsid w:val="00437AFD"/>
    <w:rsid w:val="00455269"/>
    <w:rsid w:val="00474004"/>
    <w:rsid w:val="005062C4"/>
    <w:rsid w:val="00516C66"/>
    <w:rsid w:val="00544C33"/>
    <w:rsid w:val="00550469"/>
    <w:rsid w:val="00553673"/>
    <w:rsid w:val="00556E9D"/>
    <w:rsid w:val="005612EC"/>
    <w:rsid w:val="005A32D7"/>
    <w:rsid w:val="005E2702"/>
    <w:rsid w:val="005F5F57"/>
    <w:rsid w:val="006008CC"/>
    <w:rsid w:val="006566CC"/>
    <w:rsid w:val="00670D8F"/>
    <w:rsid w:val="00686F5F"/>
    <w:rsid w:val="00692DC2"/>
    <w:rsid w:val="00695A73"/>
    <w:rsid w:val="006C2083"/>
    <w:rsid w:val="006D1DAA"/>
    <w:rsid w:val="006D4668"/>
    <w:rsid w:val="006D650D"/>
    <w:rsid w:val="006F6A9E"/>
    <w:rsid w:val="00713130"/>
    <w:rsid w:val="00725624"/>
    <w:rsid w:val="00744397"/>
    <w:rsid w:val="00744DEC"/>
    <w:rsid w:val="00745748"/>
    <w:rsid w:val="00770614"/>
    <w:rsid w:val="00781848"/>
    <w:rsid w:val="007876A4"/>
    <w:rsid w:val="007B2C12"/>
    <w:rsid w:val="00847B5B"/>
    <w:rsid w:val="008505E0"/>
    <w:rsid w:val="00884F4D"/>
    <w:rsid w:val="008F339A"/>
    <w:rsid w:val="00993EFA"/>
    <w:rsid w:val="00994AEC"/>
    <w:rsid w:val="00A41CB4"/>
    <w:rsid w:val="00A51D5F"/>
    <w:rsid w:val="00B15569"/>
    <w:rsid w:val="00B36FFD"/>
    <w:rsid w:val="00B4113C"/>
    <w:rsid w:val="00B55A7C"/>
    <w:rsid w:val="00B613EC"/>
    <w:rsid w:val="00B724B7"/>
    <w:rsid w:val="00B807AC"/>
    <w:rsid w:val="00B94877"/>
    <w:rsid w:val="00BA0E57"/>
    <w:rsid w:val="00BA4153"/>
    <w:rsid w:val="00BB66DC"/>
    <w:rsid w:val="00BB7DDF"/>
    <w:rsid w:val="00BC4D4F"/>
    <w:rsid w:val="00BF5651"/>
    <w:rsid w:val="00C05E37"/>
    <w:rsid w:val="00C07FD8"/>
    <w:rsid w:val="00C2002D"/>
    <w:rsid w:val="00C35806"/>
    <w:rsid w:val="00C40F66"/>
    <w:rsid w:val="00C51BCA"/>
    <w:rsid w:val="00C828BB"/>
    <w:rsid w:val="00CB13B3"/>
    <w:rsid w:val="00CC7F7E"/>
    <w:rsid w:val="00CE6B05"/>
    <w:rsid w:val="00D02A31"/>
    <w:rsid w:val="00D26D2E"/>
    <w:rsid w:val="00D31E45"/>
    <w:rsid w:val="00D467A7"/>
    <w:rsid w:val="00DE06C5"/>
    <w:rsid w:val="00DE28E7"/>
    <w:rsid w:val="00E447D0"/>
    <w:rsid w:val="00E72A2C"/>
    <w:rsid w:val="00EC5B18"/>
    <w:rsid w:val="00F8495D"/>
    <w:rsid w:val="00F9640C"/>
    <w:rsid w:val="00FA5770"/>
    <w:rsid w:val="00FB458A"/>
    <w:rsid w:val="00FB7B88"/>
    <w:rsid w:val="00FC572D"/>
    <w:rsid w:val="00FE672D"/>
    <w:rsid w:val="00FE6E6A"/>
    <w:rsid w:val="00FF1B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C89EA"/>
  <w15:chartTrackingRefBased/>
  <w15:docId w15:val="{121BDCBE-E315-4C5B-A9FC-167028DB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806"/>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806"/>
    <w:rPr>
      <w:rFonts w:eastAsiaTheme="minorEastAsia"/>
    </w:rPr>
  </w:style>
  <w:style w:type="paragraph" w:customStyle="1" w:styleId="Els-Abstract-text">
    <w:name w:val="Els-Abstract-text"/>
    <w:next w:val="Normal"/>
    <w:rsid w:val="00C35806"/>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ffiliation">
    <w:name w:val="Els-Affiliation"/>
    <w:next w:val="Normal"/>
    <w:autoRedefine/>
    <w:rsid w:val="00C35806"/>
    <w:pPr>
      <w:pBdr>
        <w:bottom w:val="single" w:sz="2" w:space="1" w:color="auto"/>
      </w:pBdr>
      <w:tabs>
        <w:tab w:val="left" w:pos="7920"/>
      </w:tabs>
      <w:suppressAutoHyphens/>
      <w:spacing w:after="120" w:line="240" w:lineRule="auto"/>
    </w:pPr>
    <w:rPr>
      <w:rFonts w:ascii="Times New Roman" w:eastAsia="MS Mincho" w:hAnsi="Times New Roman" w:cs="Times New Roman"/>
      <w:b/>
      <w:bCs/>
      <w:noProof/>
      <w:lang w:val="id-ID" w:eastAsia="id-ID"/>
    </w:rPr>
  </w:style>
  <w:style w:type="paragraph" w:customStyle="1" w:styleId="Els-history">
    <w:name w:val="Els-history"/>
    <w:next w:val="Normal"/>
    <w:rsid w:val="00C35806"/>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C35806"/>
    <w:pPr>
      <w:pBdr>
        <w:top w:val="single" w:sz="4" w:space="1" w:color="auto"/>
      </w:pBdr>
      <w:spacing w:after="0" w:line="230" w:lineRule="exact"/>
    </w:pPr>
    <w:rPr>
      <w:rFonts w:ascii="Times New Roman" w:eastAsia="SimSun" w:hAnsi="Times New Roman" w:cs="Times New Roman"/>
      <w:noProof/>
      <w:sz w:val="15"/>
      <w:szCs w:val="20"/>
      <w:lang w:val="en-US"/>
    </w:rPr>
  </w:style>
  <w:style w:type="table" w:styleId="TableGrid">
    <w:name w:val="Table Grid"/>
    <w:basedOn w:val="TableNormal"/>
    <w:uiPriority w:val="59"/>
    <w:rsid w:val="00C35806"/>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C35806"/>
    <w:rPr>
      <w:i/>
    </w:rPr>
  </w:style>
  <w:style w:type="paragraph" w:customStyle="1" w:styleId="Els-1storder-head">
    <w:name w:val="Els-1storder-head"/>
    <w:next w:val="Normal"/>
    <w:rsid w:val="00C35806"/>
    <w:pPr>
      <w:keepNext/>
      <w:numPr>
        <w:numId w:val="1"/>
      </w:numPr>
      <w:pBdr>
        <w:top w:val="single" w:sz="18" w:space="1" w:color="auto"/>
      </w:pBdr>
      <w:suppressAutoHyphens/>
      <w:spacing w:before="230" w:after="230" w:line="230" w:lineRule="exact"/>
    </w:pPr>
    <w:rPr>
      <w:rFonts w:ascii="Times New Roman" w:eastAsia="SimSun" w:hAnsi="Times New Roman" w:cs="Times New Roman"/>
      <w:b/>
      <w:sz w:val="19"/>
      <w:szCs w:val="20"/>
      <w:lang w:val="en-US"/>
    </w:rPr>
  </w:style>
  <w:style w:type="paragraph" w:customStyle="1" w:styleId="Els-2ndorder-head">
    <w:name w:val="Els-2ndorder-head"/>
    <w:next w:val="Normal"/>
    <w:rsid w:val="00C35806"/>
    <w:pPr>
      <w:keepNext/>
      <w:numPr>
        <w:ilvl w:val="1"/>
        <w:numId w:val="1"/>
      </w:numPr>
      <w:suppressAutoHyphens/>
      <w:spacing w:before="230" w:after="230" w:line="230" w:lineRule="exact"/>
    </w:pPr>
    <w:rPr>
      <w:rFonts w:ascii="Times New Roman" w:eastAsia="SimSun" w:hAnsi="Times New Roman" w:cs="Times New Roman"/>
      <w:b/>
      <w:i/>
      <w:sz w:val="17"/>
      <w:szCs w:val="20"/>
      <w:lang w:val="en-US"/>
    </w:rPr>
  </w:style>
  <w:style w:type="paragraph" w:customStyle="1" w:styleId="Els-3rdorder-head">
    <w:name w:val="Els-3rdorder-head"/>
    <w:next w:val="Normal"/>
    <w:rsid w:val="00C35806"/>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C35806"/>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styleId="Footer">
    <w:name w:val="footer"/>
    <w:basedOn w:val="Normal"/>
    <w:link w:val="FooterChar"/>
    <w:uiPriority w:val="99"/>
    <w:unhideWhenUsed/>
    <w:rsid w:val="00C35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806"/>
    <w:rPr>
      <w:rFonts w:eastAsiaTheme="minorEastAsia"/>
    </w:rPr>
  </w:style>
  <w:style w:type="table" w:styleId="TableGridLight">
    <w:name w:val="Grid Table Light"/>
    <w:basedOn w:val="TableNormal"/>
    <w:uiPriority w:val="40"/>
    <w:rsid w:val="00FC57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A4153"/>
    <w:rPr>
      <w:color w:val="0563C1" w:themeColor="hyperlink"/>
      <w:u w:val="single"/>
    </w:rPr>
  </w:style>
  <w:style w:type="character" w:styleId="UnresolvedMention">
    <w:name w:val="Unresolved Mention"/>
    <w:basedOn w:val="DefaultParagraphFont"/>
    <w:uiPriority w:val="99"/>
    <w:semiHidden/>
    <w:unhideWhenUsed/>
    <w:rsid w:val="00BA4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2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5808/ijfirm/246" TargetMode="External"/><Relationship Id="rId18" Type="http://schemas.openxmlformats.org/officeDocument/2006/relationships/hyperlink" Target="https://doi.org/10.63125/p7ym0327" TargetMode="External"/><Relationship Id="rId26" Type="http://schemas.openxmlformats.org/officeDocument/2006/relationships/hyperlink" Target="https://doi.org/10.1108/978-1-80117-139-720211011" TargetMode="External"/><Relationship Id="rId3" Type="http://schemas.openxmlformats.org/officeDocument/2006/relationships/styles" Target="styles.xml"/><Relationship Id="rId21" Type="http://schemas.openxmlformats.org/officeDocument/2006/relationships/hyperlink" Target="https://doi.org/10.1016/j.inveco.2016.11.00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4456/jdl.2024.53" TargetMode="External"/><Relationship Id="rId17" Type="http://schemas.openxmlformats.org/officeDocument/2006/relationships/hyperlink" Target="https://doi.org/10.21037/jtd.2017.09.14" TargetMode="External"/><Relationship Id="rId25" Type="http://schemas.openxmlformats.org/officeDocument/2006/relationships/hyperlink" Target="https://doi.org/10.54660/.IJMRGE.2022.3.1-660-67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8/RBF-03-2021-0051" TargetMode="External"/><Relationship Id="rId20" Type="http://schemas.openxmlformats.org/officeDocument/2006/relationships/hyperlink" Target="https://doi.org/10.1108/IJSE-05-2014-0104?urlappend=%3Futm_source%3Dresearchgat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3125/0jwtbn29" TargetMode="External"/><Relationship Id="rId24" Type="http://schemas.openxmlformats.org/officeDocument/2006/relationships/hyperlink" Target="https://doi.org/10.1108/JEFAS-01-2017-0014?urlappend=%3Futm_source%3Dresearchgat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77/08903344211019285" TargetMode="External"/><Relationship Id="rId23" Type="http://schemas.openxmlformats.org/officeDocument/2006/relationships/hyperlink" Target="https://doi.org/10.1016/j.renene.2022.06.012" TargetMode="External"/><Relationship Id="rId28" Type="http://schemas.openxmlformats.org/officeDocument/2006/relationships/hyperlink" Target="https://doi.org/10.1111/1475-6765.12034" TargetMode="External"/><Relationship Id="rId10" Type="http://schemas.openxmlformats.org/officeDocument/2006/relationships/image" Target="media/image1.png"/><Relationship Id="rId19" Type="http://schemas.openxmlformats.org/officeDocument/2006/relationships/hyperlink" Target="https://doi.org/10.1007/978-3-031-30031-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7899/mjde.v1i3.64" TargetMode="External"/><Relationship Id="rId14" Type="http://schemas.openxmlformats.org/officeDocument/2006/relationships/hyperlink" Target="https://doi.org/10.1371/journal.pone.0303926" TargetMode="External"/><Relationship Id="rId22" Type="http://schemas.openxmlformats.org/officeDocument/2006/relationships/hyperlink" Target="https://doi.org/10.3969/j.issn.1002-0829.2013.06.009" TargetMode="External"/><Relationship Id="rId27" Type="http://schemas.openxmlformats.org/officeDocument/2006/relationships/hyperlink" Target="https://doi.org/10.11175/easts.12.2006" TargetMode="External"/><Relationship Id="rId30" Type="http://schemas.openxmlformats.org/officeDocument/2006/relationships/footer" Target="footer1.xml"/><Relationship Id="rId8" Type="http://schemas.openxmlformats.org/officeDocument/2006/relationships/hyperlink" Target="https://doi.org/10.37899/mjde.v1i3.6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87418-B85A-4D41-8FE0-17EE17DE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6693</Words>
  <Characters>38153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jaeruddin5@gmail.com</dc:creator>
  <cp:keywords/>
  <dc:description/>
  <cp:lastModifiedBy>Windows</cp:lastModifiedBy>
  <cp:revision>87</cp:revision>
  <dcterms:created xsi:type="dcterms:W3CDTF">2025-04-16T08:46:00Z</dcterms:created>
  <dcterms:modified xsi:type="dcterms:W3CDTF">2025-10-15T08:54:00Z</dcterms:modified>
</cp:coreProperties>
</file>